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20BD46C" w14:textId="77777777" w:rsidR="009E6424" w:rsidRPr="00992186" w:rsidRDefault="009E6424" w:rsidP="0003524B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"/>
          <w:szCs w:val="2"/>
        </w:rPr>
      </w:pPr>
    </w:p>
    <w:p w14:paraId="3287201C" w14:textId="1CC7C47F" w:rsidR="00504E1A" w:rsidRPr="005A7C76" w:rsidRDefault="00504E1A" w:rsidP="00504E1A">
      <w:pPr>
        <w:pStyle w:val="Tekstpodstawowywcity3"/>
        <w:spacing w:after="0"/>
        <w:ind w:left="0"/>
        <w:jc w:val="center"/>
        <w:rPr>
          <w:rFonts w:ascii="Poppins" w:hAnsi="Poppins" w:cs="Poppins"/>
          <w:b/>
          <w:sz w:val="32"/>
          <w:szCs w:val="32"/>
        </w:rPr>
      </w:pPr>
      <w:r w:rsidRPr="005A7C76">
        <w:rPr>
          <w:rFonts w:ascii="Poppins" w:hAnsi="Poppins" w:cs="Poppins"/>
          <w:b/>
          <w:sz w:val="32"/>
          <w:szCs w:val="32"/>
        </w:rPr>
        <w:t xml:space="preserve">Zamówienia publiczne 2026 – wdrożenie zmian w procedurach krok po kroku. Praktyczne problemy, dobre praktyki, </w:t>
      </w:r>
    </w:p>
    <w:p w14:paraId="65D712F7" w14:textId="1EBF78B9" w:rsidR="00504E1A" w:rsidRPr="005A7C76" w:rsidRDefault="00504E1A" w:rsidP="00504E1A">
      <w:pPr>
        <w:pStyle w:val="Tekstpodstawowywcity3"/>
        <w:ind w:left="0"/>
        <w:jc w:val="center"/>
        <w:rPr>
          <w:rFonts w:ascii="Poppins" w:hAnsi="Poppins" w:cs="Poppins"/>
          <w:b/>
          <w:sz w:val="32"/>
          <w:szCs w:val="32"/>
        </w:rPr>
      </w:pPr>
      <w:r w:rsidRPr="005A7C76">
        <w:rPr>
          <w:rFonts w:ascii="Poppins" w:hAnsi="Poppins" w:cs="Poppins"/>
          <w:b/>
          <w:sz w:val="32"/>
          <w:szCs w:val="32"/>
        </w:rPr>
        <w:t>ryzyka i dokumentacja.</w:t>
      </w:r>
    </w:p>
    <w:p w14:paraId="1081EEF9" w14:textId="37D84F22" w:rsidR="00267101" w:rsidRPr="005A7C76" w:rsidRDefault="00267101" w:rsidP="00504E1A">
      <w:pPr>
        <w:pStyle w:val="Tekstpodstawowywcity3"/>
        <w:ind w:left="0"/>
        <w:jc w:val="center"/>
        <w:rPr>
          <w:rFonts w:ascii="Poppins" w:hAnsi="Poppins" w:cs="Poppins"/>
          <w:b/>
          <w:sz w:val="28"/>
          <w:szCs w:val="28"/>
        </w:rPr>
      </w:pPr>
      <w:r w:rsidRPr="005A7C76">
        <w:rPr>
          <w:rFonts w:ascii="Poppins" w:hAnsi="Poppins" w:cs="Poppins"/>
          <w:b/>
          <w:sz w:val="32"/>
          <w:szCs w:val="24"/>
          <w:u w:val="single"/>
        </w:rPr>
        <w:t>Ewa Żak</w:t>
      </w:r>
      <w:r w:rsidRPr="005A7C76">
        <w:rPr>
          <w:rFonts w:ascii="Poppins" w:hAnsi="Poppins" w:cs="Poppins"/>
          <w:b/>
          <w:sz w:val="28"/>
          <w:szCs w:val="16"/>
        </w:rPr>
        <w:t>*</w:t>
      </w:r>
      <w:r w:rsidRPr="005A7C76">
        <w:rPr>
          <w:rFonts w:ascii="Poppins" w:hAnsi="Poppins" w:cs="Poppins"/>
          <w:b/>
          <w:sz w:val="20"/>
          <w:szCs w:val="16"/>
        </w:rPr>
        <w:t xml:space="preserve">, </w:t>
      </w:r>
      <w:r w:rsidR="006D705E" w:rsidRPr="005A7C76">
        <w:rPr>
          <w:rFonts w:ascii="Poppins" w:hAnsi="Poppins" w:cs="Poppins"/>
          <w:b/>
          <w:sz w:val="32"/>
          <w:szCs w:val="32"/>
        </w:rPr>
        <w:t>W</w:t>
      </w:r>
      <w:r w:rsidR="005A7C76" w:rsidRPr="005A7C76">
        <w:rPr>
          <w:rFonts w:ascii="Poppins" w:hAnsi="Poppins" w:cs="Poppins"/>
          <w:b/>
          <w:sz w:val="32"/>
          <w:szCs w:val="32"/>
        </w:rPr>
        <w:t>ARSZAWA</w:t>
      </w:r>
      <w:r w:rsidR="00504E1A" w:rsidRPr="005A7C76">
        <w:rPr>
          <w:rFonts w:ascii="Poppins" w:hAnsi="Poppins" w:cs="Poppins"/>
          <w:b/>
          <w:sz w:val="32"/>
          <w:szCs w:val="32"/>
        </w:rPr>
        <w:t xml:space="preserve">, </w:t>
      </w:r>
      <w:r w:rsidR="00474C8F" w:rsidRPr="005A7C76">
        <w:rPr>
          <w:rFonts w:ascii="Poppins" w:hAnsi="Poppins" w:cs="Poppins"/>
          <w:b/>
          <w:sz w:val="32"/>
          <w:szCs w:val="32"/>
        </w:rPr>
        <w:t xml:space="preserve">11 </w:t>
      </w:r>
      <w:r w:rsidR="005A7C76" w:rsidRPr="005A7C76">
        <w:rPr>
          <w:rFonts w:ascii="Poppins" w:hAnsi="Poppins" w:cs="Poppins"/>
          <w:b/>
          <w:sz w:val="32"/>
          <w:szCs w:val="32"/>
        </w:rPr>
        <w:t>marca</w:t>
      </w:r>
      <w:r w:rsidR="00AA7970" w:rsidRPr="005A7C76">
        <w:rPr>
          <w:rFonts w:ascii="Poppins" w:hAnsi="Poppins" w:cs="Poppins"/>
          <w:b/>
          <w:sz w:val="28"/>
          <w:szCs w:val="28"/>
        </w:rPr>
        <w:t xml:space="preserve"> </w:t>
      </w:r>
      <w:r w:rsidRPr="005A7C76">
        <w:rPr>
          <w:rFonts w:ascii="Poppins" w:hAnsi="Poppins" w:cs="Poppins"/>
          <w:b/>
          <w:sz w:val="28"/>
          <w:szCs w:val="28"/>
        </w:rPr>
        <w:t>202</w:t>
      </w:r>
      <w:r w:rsidR="00504E1A" w:rsidRPr="005A7C76">
        <w:rPr>
          <w:rFonts w:ascii="Poppins" w:hAnsi="Poppins" w:cs="Poppins"/>
          <w:b/>
          <w:sz w:val="28"/>
          <w:szCs w:val="28"/>
        </w:rPr>
        <w:t>6</w:t>
      </w:r>
      <w:r w:rsidRPr="005A7C76">
        <w:rPr>
          <w:rFonts w:ascii="Poppins" w:hAnsi="Poppins" w:cs="Poppins"/>
          <w:b/>
          <w:sz w:val="28"/>
          <w:szCs w:val="28"/>
        </w:rPr>
        <w:t xml:space="preserve"> roku</w:t>
      </w:r>
    </w:p>
    <w:p w14:paraId="63B97716" w14:textId="77777777" w:rsidR="00267101" w:rsidRPr="005A7C76" w:rsidRDefault="00267101" w:rsidP="002671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Poppins" w:hAnsi="Poppins" w:cs="Poppins"/>
          <w:i/>
          <w:sz w:val="18"/>
          <w:szCs w:val="18"/>
        </w:rPr>
      </w:pPr>
      <w:r w:rsidRPr="005A7C76">
        <w:rPr>
          <w:rFonts w:ascii="Poppins" w:hAnsi="Poppins" w:cs="Poppins"/>
          <w:b/>
          <w:bCs/>
          <w:i/>
          <w:sz w:val="18"/>
          <w:szCs w:val="18"/>
        </w:rPr>
        <w:t>*Ewa Żak –</w:t>
      </w:r>
      <w:r w:rsidRPr="005A7C76">
        <w:rPr>
          <w:rFonts w:ascii="Poppins" w:hAnsi="Poppins" w:cs="Poppins"/>
          <w:i/>
          <w:sz w:val="18"/>
          <w:szCs w:val="18"/>
        </w:rPr>
        <w:t xml:space="preserve"> doradca, specjalista i uznany trener w zakresie zamówień publicznych. Ma doświadczenie w opiniowaniu postępowań, w tym analizowaniu dokumentów o udzielenie zamówienia publicznego. Jej praktyka obejmuje także zastępstwo procesowe przed Krajową Izbą Odwoławczą. Autorka licznych artykułów w prasie branżowej. Aktywny członek Ogólnopolskiego Stowarzyszenia Konsultantów Zamówień Publicznych (OSKZP). Udziela konsultacji merytorycznych zarówno Zamawiającym, jak i Wykonawcom, w tym w zakresie trudnych zagadnień zamówień publicznych, ich interpretacji prawnych i praktycznych. Zawsze dostępna dla swoich słuchaczy, oferując pomoc telefoniczną oraz poprzez korespondencję elektroniczną. Z ponad 25-letnim doświadczeniem w roli szkoleniowca i doradcy, Charakteryzuje się dynamicznym stylem wykładu, praktycznymi przykładami oraz doskonałym kontaktem ze słuchaczami. Jej szkolenia cieszą się ogromnym zainteresowaniem, a od wielu lat utrzymuje czołową pozycję w kraju w rankingu popularności trenerów Prawa zamówień publicznych.</w:t>
      </w:r>
    </w:p>
    <w:p w14:paraId="24EF7BFE" w14:textId="77777777" w:rsidR="000D67BE" w:rsidRPr="00992186" w:rsidRDefault="000D67BE" w:rsidP="00267101">
      <w:pPr>
        <w:ind w:left="720"/>
        <w:rPr>
          <w:rFonts w:ascii="Arial Narrow" w:hAnsi="Arial Narrow"/>
          <w:b/>
          <w:bCs/>
          <w:sz w:val="2"/>
          <w:szCs w:val="2"/>
        </w:rPr>
      </w:pPr>
    </w:p>
    <w:p w14:paraId="5BF55E79" w14:textId="77777777" w:rsidR="00AA7970" w:rsidRPr="00504E1A" w:rsidRDefault="00AA7970" w:rsidP="00AA7970">
      <w:pPr>
        <w:pStyle w:val="Akapitzlist"/>
        <w:spacing w:after="0" w:line="259" w:lineRule="auto"/>
        <w:jc w:val="both"/>
        <w:rPr>
          <w:rFonts w:ascii="Arial Narrow" w:hAnsi="Arial Narrow"/>
          <w:b/>
          <w:bCs/>
          <w:sz w:val="10"/>
          <w:szCs w:val="10"/>
        </w:rPr>
      </w:pPr>
    </w:p>
    <w:p w14:paraId="4CD69EEC" w14:textId="618BB42D" w:rsidR="00504E1A" w:rsidRPr="005A7C76" w:rsidRDefault="00504E1A" w:rsidP="00267101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Zamówienia publiczne 2026 – jak wdrażać zmiany w jednostce i na co zwrócić szczególną uwagę?</w:t>
      </w:r>
    </w:p>
    <w:p w14:paraId="5E32674D" w14:textId="49E59FD7" w:rsidR="00504E1A" w:rsidRPr="005A7C76" w:rsidRDefault="00504E1A" w:rsidP="00504E1A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Zmiana progów w zamówieniach publicznych, nowy próg stosowania Ustawy PZP 170 000 zł – nowe limity, większe ryzyko:</w:t>
      </w:r>
    </w:p>
    <w:p w14:paraId="4EB1DEEC" w14:textId="08FE3C75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Podwyższenie progu stosowania ustawy do 170 000 zł - jak uniknąć pułapek;</w:t>
      </w:r>
    </w:p>
    <w:p w14:paraId="18C1D76F" w14:textId="3B01DC6B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Konieczność zmiany regulaminów wewnętrznych udzielania zamówień podprogowych – co warto</w:t>
      </w:r>
      <w:r w:rsidR="00C20A3C" w:rsidRPr="005A7C76">
        <w:rPr>
          <w:rFonts w:ascii="Poppins" w:hAnsi="Poppins" w:cs="Poppins"/>
          <w:sz w:val="20"/>
          <w:szCs w:val="20"/>
        </w:rPr>
        <w:t xml:space="preserve"> przy okazji</w:t>
      </w:r>
      <w:r w:rsidRPr="005A7C76">
        <w:rPr>
          <w:rFonts w:ascii="Poppins" w:hAnsi="Poppins" w:cs="Poppins"/>
          <w:sz w:val="20"/>
          <w:szCs w:val="20"/>
        </w:rPr>
        <w:t xml:space="preserve"> zmienić?</w:t>
      </w:r>
    </w:p>
    <w:p w14:paraId="5F726CAD" w14:textId="77777777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Wpływ zmian na udzielanie zamówień klasycznych i sektorowych - nie pozwól, by nowe zasady Cię zaskoczyły;</w:t>
      </w:r>
    </w:p>
    <w:p w14:paraId="43C02142" w14:textId="77777777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Dokumentowanie szacowania wartości - dobre praktyki, których brak może kosztować;</w:t>
      </w:r>
    </w:p>
    <w:p w14:paraId="3CC8B6D8" w14:textId="77777777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 xml:space="preserve">Analiza nowych obowiązków zamawiającego wynikających ze zmiany art. 83 </w:t>
      </w:r>
      <w:proofErr w:type="spellStart"/>
      <w:r w:rsidRPr="005A7C76">
        <w:rPr>
          <w:rFonts w:ascii="Poppins" w:hAnsi="Poppins" w:cs="Poppins"/>
          <w:sz w:val="20"/>
          <w:szCs w:val="20"/>
        </w:rPr>
        <w:t>Pzp</w:t>
      </w:r>
      <w:proofErr w:type="spellEnd"/>
      <w:r w:rsidRPr="005A7C76">
        <w:rPr>
          <w:rFonts w:ascii="Poppins" w:hAnsi="Poppins" w:cs="Poppins"/>
          <w:sz w:val="20"/>
          <w:szCs w:val="20"/>
        </w:rPr>
        <w:t>; rozszerzona analiza potrzeb i wymagań, rozeznanie rynku i elementy konkurencyjności, nowe obowiązki w trybach konkurencyjnych.</w:t>
      </w:r>
    </w:p>
    <w:p w14:paraId="4D8662D9" w14:textId="4EAC8E29" w:rsidR="00992186" w:rsidRPr="005A7C76" w:rsidRDefault="00992186" w:rsidP="00267101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Nowelizacja z 9 lipca 2025 roku - PZP i koncesje – nowe zasady, nowe wyzwania:</w:t>
      </w:r>
    </w:p>
    <w:p w14:paraId="378AF2D4" w14:textId="77777777" w:rsidR="00992186" w:rsidRPr="005A7C76" w:rsidRDefault="00992186" w:rsidP="00267101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 xml:space="preserve">Ustawa z dnia 9 lipca 2025 r. – zmiany w </w:t>
      </w:r>
      <w:proofErr w:type="spellStart"/>
      <w:r w:rsidRPr="005A7C76">
        <w:rPr>
          <w:rFonts w:ascii="Poppins" w:hAnsi="Poppins" w:cs="Poppins"/>
          <w:sz w:val="20"/>
          <w:szCs w:val="20"/>
        </w:rPr>
        <w:t>Pzp</w:t>
      </w:r>
      <w:proofErr w:type="spellEnd"/>
      <w:r w:rsidRPr="005A7C76">
        <w:rPr>
          <w:rFonts w:ascii="Poppins" w:hAnsi="Poppins" w:cs="Poppins"/>
          <w:sz w:val="20"/>
          <w:szCs w:val="20"/>
        </w:rPr>
        <w:t xml:space="preserve"> i ustawie o koncesjach - bądź na bieżąco, zanim prawo Cię zaskoczy;</w:t>
      </w:r>
    </w:p>
    <w:p w14:paraId="68927A3E" w14:textId="77777777" w:rsidR="00992186" w:rsidRPr="005A7C76" w:rsidRDefault="00992186" w:rsidP="00267101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Udział wykonawców z państw trzecich – jakie ryzyka i wątpliwości kryją nowe regulacje;</w:t>
      </w:r>
    </w:p>
    <w:p w14:paraId="56688473" w14:textId="77777777" w:rsidR="00992186" w:rsidRPr="005A7C76" w:rsidRDefault="00992186" w:rsidP="009515F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Pytania i odpowiedzi UZP – omówienie kluczowych stanowisk - sprawdź, co naprawdę ma znaczenie w praktyce;</w:t>
      </w:r>
    </w:p>
    <w:p w14:paraId="02AE0726" w14:textId="77777777" w:rsidR="00992186" w:rsidRPr="005A7C76" w:rsidRDefault="00992186" w:rsidP="009515F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lastRenderedPageBreak/>
        <w:t>Praktyczne konsekwencje dla zamawiających i wykonawców - ignorowanie zmian może kosztować.</w:t>
      </w:r>
    </w:p>
    <w:p w14:paraId="311C959C" w14:textId="7358BA66" w:rsidR="00992186" w:rsidRPr="005A7C76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 xml:space="preserve">Ustawa </w:t>
      </w:r>
      <w:proofErr w:type="spellStart"/>
      <w:r w:rsidRPr="005A7C76">
        <w:rPr>
          <w:rFonts w:ascii="Poppins" w:hAnsi="Poppins" w:cs="Poppins"/>
          <w:b/>
          <w:bCs/>
          <w:sz w:val="20"/>
          <w:szCs w:val="20"/>
        </w:rPr>
        <w:t>deregulacyjna</w:t>
      </w:r>
      <w:proofErr w:type="spellEnd"/>
      <w:r w:rsidRPr="005A7C76">
        <w:rPr>
          <w:rFonts w:ascii="Poppins" w:hAnsi="Poppins" w:cs="Poppins"/>
          <w:b/>
          <w:bCs/>
          <w:sz w:val="20"/>
          <w:szCs w:val="20"/>
        </w:rPr>
        <w:t xml:space="preserve"> z </w:t>
      </w:r>
      <w:r w:rsidR="00A905F7" w:rsidRPr="005A7C76">
        <w:rPr>
          <w:rFonts w:ascii="Poppins" w:hAnsi="Poppins" w:cs="Poppins"/>
          <w:b/>
          <w:bCs/>
          <w:sz w:val="20"/>
          <w:szCs w:val="20"/>
        </w:rPr>
        <w:t>21</w:t>
      </w:r>
      <w:r w:rsidRPr="005A7C76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A905F7" w:rsidRPr="005A7C76">
        <w:rPr>
          <w:rFonts w:ascii="Poppins" w:hAnsi="Poppins" w:cs="Poppins"/>
          <w:b/>
          <w:bCs/>
          <w:sz w:val="20"/>
          <w:szCs w:val="20"/>
        </w:rPr>
        <w:t xml:space="preserve">maja </w:t>
      </w:r>
      <w:r w:rsidRPr="005A7C76">
        <w:rPr>
          <w:rFonts w:ascii="Poppins" w:hAnsi="Poppins" w:cs="Poppins"/>
          <w:b/>
          <w:bCs/>
          <w:sz w:val="20"/>
          <w:szCs w:val="20"/>
        </w:rPr>
        <w:t>2025 roku - KIO i odwołania online – bądź gotowy na zdalne postępowania:</w:t>
      </w:r>
    </w:p>
    <w:p w14:paraId="30A45598" w14:textId="77777777" w:rsidR="00992186" w:rsidRPr="005A7C76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Możliwość zdalnego udziału w rozprawach i posiedzeniach przed KIO;</w:t>
      </w:r>
    </w:p>
    <w:p w14:paraId="2B746C7B" w14:textId="77777777" w:rsidR="00992186" w:rsidRPr="005A7C76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 xml:space="preserve">Dostosowanie przepisów odwoławczych w </w:t>
      </w:r>
      <w:proofErr w:type="spellStart"/>
      <w:r w:rsidRPr="005A7C76">
        <w:rPr>
          <w:rFonts w:ascii="Poppins" w:hAnsi="Poppins" w:cs="Poppins"/>
          <w:sz w:val="20"/>
          <w:szCs w:val="20"/>
        </w:rPr>
        <w:t>Pzp</w:t>
      </w:r>
      <w:proofErr w:type="spellEnd"/>
      <w:r w:rsidRPr="005A7C76">
        <w:rPr>
          <w:rFonts w:ascii="Poppins" w:hAnsi="Poppins" w:cs="Poppins"/>
          <w:sz w:val="20"/>
          <w:szCs w:val="20"/>
        </w:rPr>
        <w:t xml:space="preserve"> - uniknij kosztownych błędów proceduralnych;</w:t>
      </w:r>
    </w:p>
    <w:p w14:paraId="2C72705E" w14:textId="77777777" w:rsidR="00992186" w:rsidRPr="005A7C76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Terminy wejścia w życie (13 marca 2026 r.) i przepisy przejściowe;</w:t>
      </w:r>
    </w:p>
    <w:p w14:paraId="3D4D9D24" w14:textId="77777777" w:rsidR="00992186" w:rsidRPr="005A7C76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Praktyczne przygotowanie zamawiających i wykonawców do nowych zasad.</w:t>
      </w:r>
    </w:p>
    <w:p w14:paraId="08A03B5D" w14:textId="79157477" w:rsidR="00504E1A" w:rsidRPr="005A7C76" w:rsidRDefault="00E02992" w:rsidP="00267101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C</w:t>
      </w:r>
      <w:r w:rsidR="00992186" w:rsidRPr="005A7C76">
        <w:rPr>
          <w:rFonts w:ascii="Poppins" w:hAnsi="Poppins" w:cs="Poppins"/>
          <w:b/>
          <w:bCs/>
          <w:sz w:val="20"/>
          <w:szCs w:val="20"/>
        </w:rPr>
        <w:t>ertyfikacj</w:t>
      </w:r>
      <w:r w:rsidRPr="005A7C76">
        <w:rPr>
          <w:rFonts w:ascii="Poppins" w:hAnsi="Poppins" w:cs="Poppins"/>
          <w:b/>
          <w:bCs/>
          <w:sz w:val="20"/>
          <w:szCs w:val="20"/>
        </w:rPr>
        <w:t>a</w:t>
      </w:r>
      <w:r w:rsidR="00992186" w:rsidRPr="005A7C76">
        <w:rPr>
          <w:rFonts w:ascii="Poppins" w:hAnsi="Poppins" w:cs="Poppins"/>
          <w:b/>
          <w:bCs/>
          <w:sz w:val="20"/>
          <w:szCs w:val="20"/>
        </w:rPr>
        <w:t xml:space="preserve"> wykonawców zamówień publicznych – rewolucja w weryfikacji podmiotowej:</w:t>
      </w:r>
      <w:r w:rsidR="00267101" w:rsidRPr="005A7C76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992186" w:rsidRPr="005A7C76">
        <w:rPr>
          <w:rFonts w:ascii="Poppins" w:hAnsi="Poppins" w:cs="Poppins"/>
          <w:sz w:val="20"/>
          <w:szCs w:val="20"/>
        </w:rPr>
        <w:t xml:space="preserve">Skutki dla zamawiających: </w:t>
      </w:r>
    </w:p>
    <w:p w14:paraId="7E4DA644" w14:textId="77777777" w:rsidR="00504E1A" w:rsidRPr="005A7C76" w:rsidRDefault="00992186" w:rsidP="00504E1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 xml:space="preserve">możliwość zastąpienia PŚD certyfikatem, </w:t>
      </w:r>
    </w:p>
    <w:p w14:paraId="3D6C4E94" w14:textId="77777777" w:rsidR="00504E1A" w:rsidRPr="005A7C76" w:rsidRDefault="00992186" w:rsidP="00504E1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ułatwienie weryfikacji wykonawców;</w:t>
      </w:r>
      <w:r w:rsidR="00267101" w:rsidRPr="005A7C76">
        <w:rPr>
          <w:rFonts w:ascii="Poppins" w:hAnsi="Poppins" w:cs="Poppins"/>
          <w:sz w:val="20"/>
          <w:szCs w:val="20"/>
        </w:rPr>
        <w:t xml:space="preserve"> </w:t>
      </w:r>
    </w:p>
    <w:p w14:paraId="69E21BD6" w14:textId="0B83F51D" w:rsidR="00992186" w:rsidRPr="005A7C76" w:rsidRDefault="00504E1A" w:rsidP="00504E1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s</w:t>
      </w:r>
      <w:r w:rsidR="00992186" w:rsidRPr="005A7C76">
        <w:rPr>
          <w:rFonts w:ascii="Poppins" w:hAnsi="Poppins" w:cs="Poppins"/>
          <w:sz w:val="20"/>
          <w:szCs w:val="20"/>
        </w:rPr>
        <w:t>kutki dla wykonawców: korzyści, koszty, procedura uzyskania certyfikatu.</w:t>
      </w:r>
    </w:p>
    <w:p w14:paraId="7698B1B3" w14:textId="77777777" w:rsidR="005A7C76" w:rsidRPr="005A7C76" w:rsidRDefault="005A7C76" w:rsidP="005A7C7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Rejestr umów w jednostkach sektora finansów publicznych – Aktualny stan prawny i planowane zmiany w zakresie rejestrowania umów</w:t>
      </w:r>
    </w:p>
    <w:p w14:paraId="5AE622B3" w14:textId="77777777" w:rsidR="005A7C76" w:rsidRPr="005A7C76" w:rsidRDefault="005A7C76" w:rsidP="005A7C7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Kogo dotyczy obowiązek prowadzenia rejestru umów.</w:t>
      </w:r>
    </w:p>
    <w:p w14:paraId="49CE24D6" w14:textId="77777777" w:rsidR="005A7C76" w:rsidRPr="005A7C76" w:rsidRDefault="005A7C76" w:rsidP="005A7C7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Zakres informacji ujawnianych w rejestrze i sposób raportowania.</w:t>
      </w:r>
    </w:p>
    <w:p w14:paraId="04681098" w14:textId="77777777" w:rsidR="005A7C76" w:rsidRPr="005A7C76" w:rsidRDefault="005A7C76" w:rsidP="005A7C7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Najczęstsze błędy i sposoby ich uniknięcia.</w:t>
      </w:r>
    </w:p>
    <w:p w14:paraId="0EC0F336" w14:textId="00609888" w:rsidR="00504E1A" w:rsidRPr="005A7C76" w:rsidRDefault="00504E1A" w:rsidP="00504E1A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 xml:space="preserve">Skutki praktyczne wprowadzonych zmian systemowych – jak wykorzystać </w:t>
      </w:r>
      <w:r w:rsidR="00C20A3C" w:rsidRPr="005A7C76">
        <w:rPr>
          <w:rFonts w:ascii="Poppins" w:hAnsi="Poppins" w:cs="Poppins"/>
          <w:b/>
          <w:bCs/>
          <w:sz w:val="20"/>
          <w:szCs w:val="20"/>
        </w:rPr>
        <w:t>zmiany</w:t>
      </w:r>
      <w:r w:rsidRPr="005A7C76">
        <w:rPr>
          <w:rFonts w:ascii="Poppins" w:hAnsi="Poppins" w:cs="Poppins"/>
          <w:b/>
          <w:bCs/>
          <w:sz w:val="20"/>
          <w:szCs w:val="20"/>
        </w:rPr>
        <w:t xml:space="preserve"> i ograniczyć ryzyka:</w:t>
      </w:r>
    </w:p>
    <w:p w14:paraId="1B3F19F7" w14:textId="77777777" w:rsidR="00504E1A" w:rsidRPr="005A7C76" w:rsidRDefault="00504E1A" w:rsidP="00504E1A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Zmiany w dokumentacji i analizie potrzeb – praktyczne wzory i przykłady;</w:t>
      </w:r>
    </w:p>
    <w:p w14:paraId="5ED3C6CF" w14:textId="77777777" w:rsidR="00504E1A" w:rsidRPr="005A7C76" w:rsidRDefault="00504E1A" w:rsidP="00504E1A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Jak planować postępowania w świetle nowych obowiązków i regulacji.</w:t>
      </w:r>
    </w:p>
    <w:p w14:paraId="094221F6" w14:textId="1A8C273C" w:rsidR="00992186" w:rsidRPr="005A7C76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 xml:space="preserve">Podsumowanie i dyskusja: </w:t>
      </w:r>
      <w:r w:rsidRPr="005A7C76">
        <w:rPr>
          <w:rFonts w:ascii="Poppins" w:hAnsi="Poppins" w:cs="Poppins"/>
          <w:sz w:val="20"/>
          <w:szCs w:val="20"/>
        </w:rPr>
        <w:t>pytania uczestników;</w:t>
      </w:r>
      <w:r w:rsidRPr="005A7C76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5A7C76">
        <w:rPr>
          <w:rFonts w:ascii="Poppins" w:hAnsi="Poppins" w:cs="Poppins"/>
          <w:sz w:val="20"/>
          <w:szCs w:val="20"/>
        </w:rPr>
        <w:t>wnioski i rekomendacje trenera.</w:t>
      </w:r>
    </w:p>
    <w:p w14:paraId="0F41B37F" w14:textId="77777777" w:rsidR="00315A41" w:rsidRPr="005A7C76" w:rsidRDefault="00315A41">
      <w:pPr>
        <w:jc w:val="both"/>
        <w:rPr>
          <w:rFonts w:ascii="Poppins" w:hAnsi="Poppins" w:cs="Poppins"/>
        </w:rPr>
        <w:sectPr w:rsidR="00315A41" w:rsidRPr="005A7C7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68FC442" w14:textId="77777777" w:rsidR="009E6424" w:rsidRPr="00992186" w:rsidRDefault="009E6424">
      <w:pPr>
        <w:pStyle w:val="Tekstpodstawowy2"/>
        <w:rPr>
          <w:rFonts w:ascii="Arial Narrow" w:hAnsi="Arial Narrow"/>
          <w:i/>
          <w:sz w:val="2"/>
        </w:rPr>
      </w:pPr>
    </w:p>
    <w:p w14:paraId="34690FDD" w14:textId="77777777" w:rsidR="0022554E" w:rsidRPr="00992186" w:rsidRDefault="0022554E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2"/>
          <w:szCs w:val="2"/>
          <w:u w:val="single"/>
        </w:rPr>
      </w:pPr>
    </w:p>
    <w:p w14:paraId="3D925CBD" w14:textId="77777777" w:rsidR="009E6424" w:rsidRPr="00992186" w:rsidRDefault="001E345D" w:rsidP="00992186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992186">
        <w:rPr>
          <w:rFonts w:ascii="Arial Narrow" w:hAnsi="Arial Narrow"/>
          <w:b/>
          <w:sz w:val="32"/>
          <w:szCs w:val="32"/>
          <w:u w:val="single"/>
        </w:rPr>
        <w:t>ZGŁOSZENIE NA SZKOLENIE:</w:t>
      </w:r>
    </w:p>
    <w:p w14:paraId="72521957" w14:textId="392272D8" w:rsidR="00C20A3C" w:rsidRDefault="00504E1A" w:rsidP="00504E1A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504E1A">
        <w:rPr>
          <w:rFonts w:ascii="Arial Narrow" w:hAnsi="Arial Narrow"/>
          <w:b/>
          <w:sz w:val="36"/>
          <w:szCs w:val="36"/>
        </w:rPr>
        <w:t xml:space="preserve">Zamówienia publiczne 2026 – wdrożenie zmian w procedurach </w:t>
      </w:r>
    </w:p>
    <w:p w14:paraId="7729198D" w14:textId="6F1E23D8" w:rsidR="00504E1A" w:rsidRPr="00504E1A" w:rsidRDefault="00504E1A" w:rsidP="00504E1A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504E1A">
        <w:rPr>
          <w:rFonts w:ascii="Arial Narrow" w:hAnsi="Arial Narrow"/>
          <w:b/>
          <w:sz w:val="36"/>
          <w:szCs w:val="36"/>
        </w:rPr>
        <w:t xml:space="preserve">krok po kroku. Praktyczne problemy, dobre praktyki, </w:t>
      </w:r>
    </w:p>
    <w:p w14:paraId="7EC624BD" w14:textId="77777777" w:rsidR="00504E1A" w:rsidRPr="00504E1A" w:rsidRDefault="00504E1A" w:rsidP="00504E1A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504E1A">
        <w:rPr>
          <w:rFonts w:ascii="Arial Narrow" w:hAnsi="Arial Narrow"/>
          <w:b/>
          <w:sz w:val="36"/>
          <w:szCs w:val="36"/>
        </w:rPr>
        <w:t>ryzyka i dokumentacja.</w:t>
      </w:r>
    </w:p>
    <w:p w14:paraId="60F86F82" w14:textId="77777777" w:rsidR="005A7C76" w:rsidRDefault="00267101" w:rsidP="00B40A1F">
      <w:pPr>
        <w:ind w:left="-284" w:right="-284"/>
        <w:jc w:val="center"/>
        <w:rPr>
          <w:rFonts w:ascii="Calibri" w:hAnsi="Calibri"/>
          <w:b/>
          <w:sz w:val="28"/>
          <w:szCs w:val="28"/>
        </w:rPr>
      </w:pPr>
      <w:r w:rsidRPr="00154682">
        <w:rPr>
          <w:rFonts w:ascii="Calibri" w:hAnsi="Calibri"/>
          <w:b/>
          <w:sz w:val="36"/>
          <w:szCs w:val="36"/>
        </w:rPr>
        <w:t>Ewa Żak</w:t>
      </w:r>
      <w:r>
        <w:rPr>
          <w:rFonts w:ascii="Calibri" w:hAnsi="Calibri"/>
          <w:b/>
          <w:sz w:val="40"/>
          <w:szCs w:val="40"/>
        </w:rPr>
        <w:t xml:space="preserve">, </w:t>
      </w:r>
      <w:r w:rsidR="00474C8F">
        <w:rPr>
          <w:rFonts w:ascii="Calibri" w:hAnsi="Calibri"/>
          <w:b/>
          <w:sz w:val="28"/>
          <w:szCs w:val="28"/>
        </w:rPr>
        <w:t xml:space="preserve">11 </w:t>
      </w:r>
      <w:r w:rsidR="005A7C76">
        <w:rPr>
          <w:rFonts w:ascii="Calibri" w:hAnsi="Calibri"/>
          <w:b/>
          <w:sz w:val="28"/>
          <w:szCs w:val="28"/>
        </w:rPr>
        <w:t>marca</w:t>
      </w:r>
      <w:r w:rsidR="00AA7970">
        <w:rPr>
          <w:rFonts w:ascii="Calibri" w:hAnsi="Calibri"/>
          <w:b/>
          <w:sz w:val="28"/>
          <w:szCs w:val="28"/>
        </w:rPr>
        <w:t xml:space="preserve"> </w:t>
      </w:r>
      <w:r w:rsidRPr="009213A4">
        <w:rPr>
          <w:rFonts w:ascii="Calibri" w:hAnsi="Calibri"/>
          <w:b/>
          <w:sz w:val="28"/>
          <w:szCs w:val="28"/>
        </w:rPr>
        <w:t>202</w:t>
      </w:r>
      <w:r w:rsidR="00504E1A">
        <w:rPr>
          <w:rFonts w:ascii="Calibri" w:hAnsi="Calibri"/>
          <w:b/>
          <w:sz w:val="28"/>
          <w:szCs w:val="28"/>
        </w:rPr>
        <w:t>6</w:t>
      </w:r>
      <w:r w:rsidRPr="009213A4">
        <w:rPr>
          <w:rFonts w:ascii="Calibri" w:hAnsi="Calibri"/>
          <w:b/>
          <w:sz w:val="28"/>
          <w:szCs w:val="28"/>
        </w:rPr>
        <w:t xml:space="preserve"> roku</w:t>
      </w:r>
      <w:r w:rsidRPr="009213A4">
        <w:rPr>
          <w:rFonts w:ascii="Calibri" w:hAnsi="Calibri"/>
          <w:b/>
          <w:sz w:val="36"/>
          <w:szCs w:val="36"/>
        </w:rPr>
        <w:t xml:space="preserve">, </w:t>
      </w:r>
      <w:r w:rsidR="006D705E">
        <w:rPr>
          <w:rFonts w:ascii="Calibri" w:hAnsi="Calibri"/>
          <w:b/>
          <w:sz w:val="36"/>
          <w:szCs w:val="36"/>
        </w:rPr>
        <w:t>W</w:t>
      </w:r>
      <w:r w:rsidR="005A7C76">
        <w:rPr>
          <w:rFonts w:ascii="Calibri" w:hAnsi="Calibri"/>
          <w:b/>
          <w:sz w:val="36"/>
          <w:szCs w:val="36"/>
        </w:rPr>
        <w:t>ARSZAWA</w:t>
      </w:r>
      <w:r w:rsidRPr="009213A4">
        <w:rPr>
          <w:rFonts w:ascii="Calibri" w:hAnsi="Calibri"/>
          <w:b/>
          <w:sz w:val="36"/>
          <w:szCs w:val="36"/>
        </w:rPr>
        <w:t>,</w:t>
      </w:r>
      <w:r w:rsidRPr="009213A4">
        <w:rPr>
          <w:rFonts w:ascii="Calibri" w:hAnsi="Calibri"/>
          <w:b/>
          <w:sz w:val="28"/>
          <w:szCs w:val="28"/>
        </w:rPr>
        <w:t xml:space="preserve"> </w:t>
      </w:r>
    </w:p>
    <w:p w14:paraId="41E6C88F" w14:textId="722A6F30" w:rsidR="00267101" w:rsidRPr="00B40A1F" w:rsidRDefault="005A7C76" w:rsidP="00B40A1F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28"/>
          <w:szCs w:val="28"/>
        </w:rPr>
        <w:t xml:space="preserve">Business </w:t>
      </w:r>
      <w:proofErr w:type="spellStart"/>
      <w:r>
        <w:rPr>
          <w:rFonts w:ascii="Calibri" w:hAnsi="Calibri"/>
          <w:b/>
          <w:sz w:val="28"/>
          <w:szCs w:val="28"/>
        </w:rPr>
        <w:t>Room</w:t>
      </w:r>
      <w:proofErr w:type="spellEnd"/>
      <w:r>
        <w:rPr>
          <w:rFonts w:ascii="Calibri" w:hAnsi="Calibri"/>
          <w:b/>
          <w:sz w:val="28"/>
          <w:szCs w:val="28"/>
        </w:rPr>
        <w:t xml:space="preserve"> Centrum Konferencyjne, ul. Chałubińskiego 8</w:t>
      </w:r>
      <w:r w:rsidR="00504E1A">
        <w:rPr>
          <w:rFonts w:ascii="Calibri" w:hAnsi="Calibri"/>
          <w:b/>
          <w:sz w:val="28"/>
          <w:szCs w:val="28"/>
        </w:rPr>
        <w:t>,</w:t>
      </w:r>
      <w:r w:rsidR="00267101">
        <w:rPr>
          <w:rFonts w:ascii="Calibri" w:hAnsi="Calibri"/>
          <w:b/>
          <w:sz w:val="28"/>
          <w:szCs w:val="28"/>
        </w:rPr>
        <w:t xml:space="preserve"> </w:t>
      </w:r>
      <w:r w:rsidR="00267101"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E6424" w:rsidRPr="00992186" w14:paraId="5BBE4818" w14:textId="77777777" w:rsidTr="00014854">
        <w:trPr>
          <w:jc w:val="center"/>
        </w:trPr>
        <w:tc>
          <w:tcPr>
            <w:tcW w:w="3451" w:type="dxa"/>
          </w:tcPr>
          <w:p w14:paraId="07A27399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7E3960B6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7A4025CB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9F6CA5F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KWOTA</w:t>
            </w:r>
          </w:p>
        </w:tc>
      </w:tr>
      <w:tr w:rsidR="009E6424" w:rsidRPr="00992186" w14:paraId="32FF2894" w14:textId="77777777" w:rsidTr="00014854">
        <w:trPr>
          <w:trHeight w:val="465"/>
          <w:jc w:val="center"/>
        </w:trPr>
        <w:tc>
          <w:tcPr>
            <w:tcW w:w="3451" w:type="dxa"/>
          </w:tcPr>
          <w:p w14:paraId="2DE0B9A8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213F1BF4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0D2022C8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24E2FC8B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7BB6A617" w14:textId="77777777" w:rsidTr="00014854">
        <w:trPr>
          <w:trHeight w:val="465"/>
          <w:jc w:val="center"/>
        </w:trPr>
        <w:tc>
          <w:tcPr>
            <w:tcW w:w="3451" w:type="dxa"/>
          </w:tcPr>
          <w:p w14:paraId="01C48592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6B44D04F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49F84F3A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56043D75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4129D238" w14:textId="77777777" w:rsidTr="00014854">
        <w:trPr>
          <w:trHeight w:val="465"/>
          <w:jc w:val="center"/>
        </w:trPr>
        <w:tc>
          <w:tcPr>
            <w:tcW w:w="3451" w:type="dxa"/>
          </w:tcPr>
          <w:p w14:paraId="290EB279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  <w:p w14:paraId="33E19803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70916C93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15FF3A2B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B673359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62F948CE" w14:textId="77777777" w:rsidTr="00014854">
        <w:trPr>
          <w:cantSplit/>
          <w:jc w:val="center"/>
        </w:trPr>
        <w:tc>
          <w:tcPr>
            <w:tcW w:w="8526" w:type="dxa"/>
            <w:gridSpan w:val="3"/>
          </w:tcPr>
          <w:p w14:paraId="7C7295F7" w14:textId="77777777" w:rsidR="009E6424" w:rsidRPr="00992186" w:rsidRDefault="00000000" w:rsidP="00014854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52F02CF3" w14:textId="77777777" w:rsidR="009E6424" w:rsidRPr="00992186" w:rsidRDefault="009E6424" w:rsidP="00014854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5B8D85A3" w14:textId="07F6D233" w:rsidR="00992186" w:rsidRPr="00EE3A30" w:rsidRDefault="00992186" w:rsidP="00992186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="00504E1A"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 w:rsidR="00504E1A"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5F4CA2CE" w14:textId="77777777" w:rsidR="00992186" w:rsidRPr="00EE3A30" w:rsidRDefault="00992186" w:rsidP="0099218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1A0EA03D" w14:textId="77777777" w:rsidR="00992186" w:rsidRPr="00EE3A30" w:rsidRDefault="00992186" w:rsidP="0099218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E26111D" w14:textId="77777777" w:rsidR="00992186" w:rsidRPr="00154682" w:rsidRDefault="00992186" w:rsidP="0099218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154682">
        <w:rPr>
          <w:rFonts w:ascii="Calibri" w:hAnsi="Calibri" w:cs="Calibri"/>
          <w:i/>
          <w:sz w:val="18"/>
          <w:szCs w:val="18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556B4DEA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1098F5AF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5715EEB9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7F74193A" w14:textId="77777777" w:rsidR="00992186" w:rsidRPr="00EE3A30" w:rsidRDefault="00992186" w:rsidP="0099218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3F8C719" w14:textId="77777777" w:rsidR="00992186" w:rsidRPr="00EE3A30" w:rsidRDefault="00992186" w:rsidP="0099218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19FADBD5" w14:textId="77777777" w:rsidR="00992186" w:rsidRPr="00EE3A30" w:rsidRDefault="00992186" w:rsidP="0099218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47D03460" w14:textId="77777777" w:rsidR="00992186" w:rsidRPr="00EE3A30" w:rsidRDefault="00992186" w:rsidP="00992186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197610FB" w14:textId="22138D0E" w:rsidR="00992186" w:rsidRPr="00EE3A30" w:rsidRDefault="000718C1" w:rsidP="0099218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24D1078" wp14:editId="79613AA4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158F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E237DAF" w14:textId="77777777" w:rsidR="009515F6" w:rsidRPr="009515F6" w:rsidRDefault="00992186" w:rsidP="009515F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</w:t>
      </w:r>
      <w:r w:rsidR="009515F6" w:rsidRPr="009515F6">
        <w:rPr>
          <w:rFonts w:ascii="Calibri" w:hAnsi="Calibri" w:cs="Calibri"/>
          <w:b/>
          <w:sz w:val="24"/>
          <w:szCs w:val="24"/>
        </w:rPr>
        <w:t xml:space="preserve"> </w:t>
      </w:r>
    </w:p>
    <w:p w14:paraId="5077E323" w14:textId="6BD965CE" w:rsidR="001C1459" w:rsidRPr="009515F6" w:rsidRDefault="00992186" w:rsidP="009515F6">
      <w:pPr>
        <w:pStyle w:val="Tekstpodstawowy"/>
        <w:spacing w:after="120"/>
        <w:jc w:val="center"/>
        <w:rPr>
          <w:rFonts w:ascii="Calibri" w:hAnsi="Calibri" w:cs="Calibri"/>
          <w:sz w:val="24"/>
          <w:szCs w:val="24"/>
        </w:rPr>
      </w:pPr>
      <w:r w:rsidRPr="009515F6">
        <w:rPr>
          <w:rFonts w:ascii="Calibri" w:hAnsi="Calibri" w:cs="Calibri"/>
          <w:b/>
          <w:sz w:val="24"/>
          <w:szCs w:val="24"/>
        </w:rPr>
        <w:t>Zgłoszenia dokonać również można bezpośrednio ze strony internetowej danego szkolenia</w:t>
      </w:r>
    </w:p>
    <w:sectPr w:rsidR="001C1459" w:rsidRPr="009515F6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9992" w14:textId="77777777" w:rsidR="00A2709B" w:rsidRDefault="00A2709B">
      <w:r>
        <w:separator/>
      </w:r>
    </w:p>
  </w:endnote>
  <w:endnote w:type="continuationSeparator" w:id="0">
    <w:p w14:paraId="07DCF834" w14:textId="77777777" w:rsidR="00A2709B" w:rsidRDefault="00A2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9E6424" w:rsidRPr="00AA7970" w14:paraId="66596554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880CF89" w14:textId="77777777" w:rsidR="009E6424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0A6A014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357C28F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8CFB0A2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2B7FD2C" w14:textId="77777777" w:rsidR="009E6424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77859AA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F14944A" w14:textId="77777777" w:rsidR="009E6424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389CA4D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822C9A2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9E27A4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363859C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099302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9E6424" w:rsidRPr="00BB1117" w14:paraId="62A2740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E912ACD" w14:textId="77777777" w:rsidR="009E6424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223A16F" w14:textId="77777777" w:rsidR="009E642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BF50A8C" w14:textId="77777777" w:rsidR="009E6424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0D49075C" w14:textId="77777777" w:rsidR="001F6CD3" w:rsidRPr="00AC1D35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9E6424" w:rsidRPr="00AA7970" w14:paraId="4AF98E61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2E31DCB" w14:textId="77777777" w:rsidR="009E6424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DFAF28E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F37E429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4E38EA09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8773FE5" w14:textId="77777777" w:rsidR="009E6424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1DB3239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1227C44" w14:textId="77777777" w:rsidR="009E6424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060216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88AE779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3DEF2DC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7B17BCF5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8B8F771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9E6424" w:rsidRPr="00BB1117" w14:paraId="288F7F8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2D80164" w14:textId="77777777" w:rsidR="009E6424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BA5796" w14:textId="77777777" w:rsidR="009E642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EBECB70" w14:textId="77777777" w:rsidR="009E6424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1B1610" w14:textId="77777777" w:rsidR="009E6424" w:rsidRPr="00B65A2E" w:rsidRDefault="009E6424">
    <w:pPr>
      <w:pStyle w:val="Stopka"/>
      <w:rPr>
        <w:sz w:val="2"/>
        <w:szCs w:val="2"/>
      </w:rPr>
    </w:pPr>
  </w:p>
  <w:p w14:paraId="3E2A1F02" w14:textId="77777777" w:rsidR="009E6424" w:rsidRPr="00AC1D35" w:rsidRDefault="009E6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12B6" w14:textId="77777777" w:rsidR="009E6424" w:rsidRPr="00DB1D56" w:rsidRDefault="009E642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BF1E" w14:textId="77777777" w:rsidR="009E6424" w:rsidRPr="007678D6" w:rsidRDefault="009E6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FEEF" w14:textId="77777777" w:rsidR="00A2709B" w:rsidRDefault="00A2709B">
      <w:r>
        <w:separator/>
      </w:r>
    </w:p>
  </w:footnote>
  <w:footnote w:type="continuationSeparator" w:id="0">
    <w:p w14:paraId="2D6767A9" w14:textId="77777777" w:rsidR="00A2709B" w:rsidRDefault="00A2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50D2" w14:textId="632D4AD3" w:rsidR="009E6424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7F723334" wp14:editId="5B54E6F6">
          <wp:extent cx="649605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73F49" w14:textId="77777777" w:rsidR="009E6424" w:rsidRPr="00EE430D" w:rsidRDefault="009E6424">
    <w:pPr>
      <w:pStyle w:val="Nagwek"/>
      <w:rPr>
        <w:sz w:val="2"/>
        <w:szCs w:val="2"/>
      </w:rPr>
    </w:pPr>
  </w:p>
  <w:p w14:paraId="0693B9CD" w14:textId="77777777" w:rsidR="009E6424" w:rsidRPr="007C34BB" w:rsidRDefault="009E6424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3FF6" w14:textId="089C747D" w:rsidR="009E6424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5B23596F" wp14:editId="04A35264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F8022" w14:textId="77777777" w:rsidR="009E6424" w:rsidRPr="00EE430D" w:rsidRDefault="009E642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D76176"/>
    <w:multiLevelType w:val="hybridMultilevel"/>
    <w:tmpl w:val="7014192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EC7865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768CD"/>
    <w:multiLevelType w:val="hybridMultilevel"/>
    <w:tmpl w:val="8BFE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7D29"/>
    <w:multiLevelType w:val="hybridMultilevel"/>
    <w:tmpl w:val="D09A32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002CC4"/>
    <w:multiLevelType w:val="hybridMultilevel"/>
    <w:tmpl w:val="3CBEA26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8F7"/>
    <w:multiLevelType w:val="hybridMultilevel"/>
    <w:tmpl w:val="C4F0B696"/>
    <w:lvl w:ilvl="0" w:tplc="B95A5210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76749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B4D4F"/>
    <w:multiLevelType w:val="multilevel"/>
    <w:tmpl w:val="4C84B4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739C9"/>
    <w:multiLevelType w:val="hybridMultilevel"/>
    <w:tmpl w:val="6AF0EA8E"/>
    <w:lvl w:ilvl="0" w:tplc="EDA0AAA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CE10C9"/>
    <w:multiLevelType w:val="hybridMultilevel"/>
    <w:tmpl w:val="D0EA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5C2A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7F43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E96E32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4FE44F4"/>
    <w:multiLevelType w:val="hybridMultilevel"/>
    <w:tmpl w:val="153E50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A8075F2"/>
    <w:multiLevelType w:val="hybridMultilevel"/>
    <w:tmpl w:val="5276CCFA"/>
    <w:lvl w:ilvl="0" w:tplc="54A00A66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0DB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3B6ECE"/>
    <w:multiLevelType w:val="hybridMultilevel"/>
    <w:tmpl w:val="203C0E3E"/>
    <w:lvl w:ilvl="0" w:tplc="8A58D3EC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B9742158">
      <w:start w:val="1"/>
      <w:numFmt w:val="lowerLetter"/>
      <w:lvlText w:val="%2)"/>
      <w:lvlJc w:val="left"/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D4A08"/>
    <w:multiLevelType w:val="hybridMultilevel"/>
    <w:tmpl w:val="C254AB6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9AB6593"/>
    <w:multiLevelType w:val="hybridMultilevel"/>
    <w:tmpl w:val="2CC6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94B10"/>
    <w:multiLevelType w:val="hybridMultilevel"/>
    <w:tmpl w:val="DB6ECE42"/>
    <w:lvl w:ilvl="0" w:tplc="1234C816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7214EE8"/>
    <w:multiLevelType w:val="hybridMultilevel"/>
    <w:tmpl w:val="C95EC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670ED"/>
    <w:multiLevelType w:val="hybridMultilevel"/>
    <w:tmpl w:val="F98AB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02CDD"/>
    <w:multiLevelType w:val="hybridMultilevel"/>
    <w:tmpl w:val="6AD62BC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B4553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25345"/>
    <w:multiLevelType w:val="hybridMultilevel"/>
    <w:tmpl w:val="A1166FDA"/>
    <w:lvl w:ilvl="0" w:tplc="89B0B20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0439"/>
    <w:multiLevelType w:val="hybridMultilevel"/>
    <w:tmpl w:val="6AD62BCA"/>
    <w:lvl w:ilvl="0" w:tplc="EA1015E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E7665"/>
    <w:multiLevelType w:val="multilevel"/>
    <w:tmpl w:val="B04246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06454219">
    <w:abstractNumId w:val="5"/>
  </w:num>
  <w:num w:numId="2" w16cid:durableId="1708942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56547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98068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6302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688417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167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2832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19872">
    <w:abstractNumId w:val="15"/>
  </w:num>
  <w:num w:numId="10" w16cid:durableId="45181665">
    <w:abstractNumId w:val="27"/>
  </w:num>
  <w:num w:numId="11" w16cid:durableId="2130783387">
    <w:abstractNumId w:val="18"/>
  </w:num>
  <w:num w:numId="12" w16cid:durableId="21056576">
    <w:abstractNumId w:val="16"/>
  </w:num>
  <w:num w:numId="13" w16cid:durableId="1904413389">
    <w:abstractNumId w:val="14"/>
  </w:num>
  <w:num w:numId="14" w16cid:durableId="2038769861">
    <w:abstractNumId w:val="11"/>
  </w:num>
  <w:num w:numId="15" w16cid:durableId="1010838376">
    <w:abstractNumId w:val="20"/>
  </w:num>
  <w:num w:numId="16" w16cid:durableId="1809778664">
    <w:abstractNumId w:val="33"/>
  </w:num>
  <w:num w:numId="17" w16cid:durableId="23135252">
    <w:abstractNumId w:val="26"/>
  </w:num>
  <w:num w:numId="18" w16cid:durableId="635985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0608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6714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6402778">
    <w:abstractNumId w:val="23"/>
  </w:num>
  <w:num w:numId="22" w16cid:durableId="474299999">
    <w:abstractNumId w:val="34"/>
  </w:num>
  <w:num w:numId="23" w16cid:durableId="190537478">
    <w:abstractNumId w:val="8"/>
  </w:num>
  <w:num w:numId="24" w16cid:durableId="871458292">
    <w:abstractNumId w:val="19"/>
  </w:num>
  <w:num w:numId="25" w16cid:durableId="263851771">
    <w:abstractNumId w:val="9"/>
  </w:num>
  <w:num w:numId="26" w16cid:durableId="1623489774">
    <w:abstractNumId w:val="24"/>
  </w:num>
  <w:num w:numId="27" w16cid:durableId="2127430792">
    <w:abstractNumId w:val="6"/>
  </w:num>
  <w:num w:numId="28" w16cid:durableId="131212275">
    <w:abstractNumId w:val="10"/>
  </w:num>
  <w:num w:numId="29" w16cid:durableId="1773015871">
    <w:abstractNumId w:val="30"/>
  </w:num>
  <w:num w:numId="30" w16cid:durableId="2029063233">
    <w:abstractNumId w:val="28"/>
  </w:num>
  <w:num w:numId="31" w16cid:durableId="1010178505">
    <w:abstractNumId w:val="31"/>
  </w:num>
  <w:num w:numId="32" w16cid:durableId="221604030">
    <w:abstractNumId w:val="7"/>
  </w:num>
  <w:num w:numId="33" w16cid:durableId="388768443">
    <w:abstractNumId w:val="12"/>
  </w:num>
  <w:num w:numId="34" w16cid:durableId="206718754">
    <w:abstractNumId w:val="17"/>
  </w:num>
  <w:num w:numId="35" w16cid:durableId="1293248803">
    <w:abstractNumId w:val="21"/>
  </w:num>
  <w:num w:numId="36" w16cid:durableId="770516998">
    <w:abstractNumId w:val="36"/>
  </w:num>
  <w:num w:numId="37" w16cid:durableId="1551651186">
    <w:abstractNumId w:val="13"/>
  </w:num>
  <w:num w:numId="38" w16cid:durableId="59522349">
    <w:abstractNumId w:val="29"/>
  </w:num>
  <w:num w:numId="39" w16cid:durableId="75694626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2CE4"/>
    <w:rsid w:val="00004A96"/>
    <w:rsid w:val="00004BF0"/>
    <w:rsid w:val="000134CA"/>
    <w:rsid w:val="00014854"/>
    <w:rsid w:val="000168E3"/>
    <w:rsid w:val="0002619D"/>
    <w:rsid w:val="000322B0"/>
    <w:rsid w:val="0003524B"/>
    <w:rsid w:val="000353A2"/>
    <w:rsid w:val="0004208E"/>
    <w:rsid w:val="0004251E"/>
    <w:rsid w:val="00042F0E"/>
    <w:rsid w:val="000457D9"/>
    <w:rsid w:val="00051F11"/>
    <w:rsid w:val="0005577B"/>
    <w:rsid w:val="000573A1"/>
    <w:rsid w:val="00063076"/>
    <w:rsid w:val="0006649D"/>
    <w:rsid w:val="000677B4"/>
    <w:rsid w:val="000718C1"/>
    <w:rsid w:val="00072244"/>
    <w:rsid w:val="00073728"/>
    <w:rsid w:val="000762F3"/>
    <w:rsid w:val="0007725F"/>
    <w:rsid w:val="00080C2A"/>
    <w:rsid w:val="00087DE8"/>
    <w:rsid w:val="00092440"/>
    <w:rsid w:val="00093334"/>
    <w:rsid w:val="000934CA"/>
    <w:rsid w:val="000B46CC"/>
    <w:rsid w:val="000B612E"/>
    <w:rsid w:val="000B7D5F"/>
    <w:rsid w:val="000C252B"/>
    <w:rsid w:val="000C43F6"/>
    <w:rsid w:val="000C7822"/>
    <w:rsid w:val="000D16FF"/>
    <w:rsid w:val="000D4039"/>
    <w:rsid w:val="000D5719"/>
    <w:rsid w:val="000D67BE"/>
    <w:rsid w:val="000D7014"/>
    <w:rsid w:val="000D77E7"/>
    <w:rsid w:val="000E1918"/>
    <w:rsid w:val="000E3310"/>
    <w:rsid w:val="000F0FE7"/>
    <w:rsid w:val="00100511"/>
    <w:rsid w:val="00110E3A"/>
    <w:rsid w:val="00112E2D"/>
    <w:rsid w:val="0011341D"/>
    <w:rsid w:val="001139AC"/>
    <w:rsid w:val="0012421A"/>
    <w:rsid w:val="00130B2D"/>
    <w:rsid w:val="001352BA"/>
    <w:rsid w:val="001440D8"/>
    <w:rsid w:val="00146055"/>
    <w:rsid w:val="001469FF"/>
    <w:rsid w:val="001531A0"/>
    <w:rsid w:val="0016072C"/>
    <w:rsid w:val="00161826"/>
    <w:rsid w:val="001646EF"/>
    <w:rsid w:val="00164EE0"/>
    <w:rsid w:val="001670FB"/>
    <w:rsid w:val="00167F3C"/>
    <w:rsid w:val="0017129B"/>
    <w:rsid w:val="00177BE9"/>
    <w:rsid w:val="0018181F"/>
    <w:rsid w:val="0018197C"/>
    <w:rsid w:val="001829E9"/>
    <w:rsid w:val="00184B32"/>
    <w:rsid w:val="00185670"/>
    <w:rsid w:val="001866B0"/>
    <w:rsid w:val="00186CEE"/>
    <w:rsid w:val="001919D7"/>
    <w:rsid w:val="00193B61"/>
    <w:rsid w:val="00194C4F"/>
    <w:rsid w:val="00196BCC"/>
    <w:rsid w:val="001A32C1"/>
    <w:rsid w:val="001B1050"/>
    <w:rsid w:val="001B583A"/>
    <w:rsid w:val="001C102B"/>
    <w:rsid w:val="001C1459"/>
    <w:rsid w:val="001C20D3"/>
    <w:rsid w:val="001C54CE"/>
    <w:rsid w:val="001C7663"/>
    <w:rsid w:val="001D0CF7"/>
    <w:rsid w:val="001D60B0"/>
    <w:rsid w:val="001E345D"/>
    <w:rsid w:val="001E4B3E"/>
    <w:rsid w:val="001E79E7"/>
    <w:rsid w:val="001E7D4D"/>
    <w:rsid w:val="001F29DC"/>
    <w:rsid w:val="001F347F"/>
    <w:rsid w:val="001F3665"/>
    <w:rsid w:val="001F6092"/>
    <w:rsid w:val="001F621A"/>
    <w:rsid w:val="001F6CD3"/>
    <w:rsid w:val="0020262B"/>
    <w:rsid w:val="002112CF"/>
    <w:rsid w:val="0022554E"/>
    <w:rsid w:val="00230687"/>
    <w:rsid w:val="00235AA6"/>
    <w:rsid w:val="002402F8"/>
    <w:rsid w:val="002418B7"/>
    <w:rsid w:val="00254BF5"/>
    <w:rsid w:val="00260622"/>
    <w:rsid w:val="00262103"/>
    <w:rsid w:val="00265072"/>
    <w:rsid w:val="0026674A"/>
    <w:rsid w:val="00267101"/>
    <w:rsid w:val="00267137"/>
    <w:rsid w:val="00272177"/>
    <w:rsid w:val="00273551"/>
    <w:rsid w:val="00275259"/>
    <w:rsid w:val="00275D4A"/>
    <w:rsid w:val="00276803"/>
    <w:rsid w:val="002800AF"/>
    <w:rsid w:val="00280F19"/>
    <w:rsid w:val="0028306D"/>
    <w:rsid w:val="00285C68"/>
    <w:rsid w:val="0029049C"/>
    <w:rsid w:val="00295CD6"/>
    <w:rsid w:val="002A5253"/>
    <w:rsid w:val="002B260C"/>
    <w:rsid w:val="002B362E"/>
    <w:rsid w:val="002C06B1"/>
    <w:rsid w:val="002C07C8"/>
    <w:rsid w:val="002C6F7E"/>
    <w:rsid w:val="002C72C9"/>
    <w:rsid w:val="002D0FBD"/>
    <w:rsid w:val="002D18F5"/>
    <w:rsid w:val="002D3C1B"/>
    <w:rsid w:val="002D64A2"/>
    <w:rsid w:val="002D6E62"/>
    <w:rsid w:val="002E133B"/>
    <w:rsid w:val="002E51C5"/>
    <w:rsid w:val="002E6FB3"/>
    <w:rsid w:val="002E707B"/>
    <w:rsid w:val="002F06B5"/>
    <w:rsid w:val="002F2069"/>
    <w:rsid w:val="002F2B09"/>
    <w:rsid w:val="002F3304"/>
    <w:rsid w:val="002F3DFC"/>
    <w:rsid w:val="002F4B2E"/>
    <w:rsid w:val="002F5920"/>
    <w:rsid w:val="002F766C"/>
    <w:rsid w:val="003006D7"/>
    <w:rsid w:val="00300A07"/>
    <w:rsid w:val="00300FF8"/>
    <w:rsid w:val="00301397"/>
    <w:rsid w:val="003050AC"/>
    <w:rsid w:val="00315A41"/>
    <w:rsid w:val="003218FE"/>
    <w:rsid w:val="00321BCA"/>
    <w:rsid w:val="0032762B"/>
    <w:rsid w:val="00337A6C"/>
    <w:rsid w:val="003402B0"/>
    <w:rsid w:val="003474AA"/>
    <w:rsid w:val="00356CA0"/>
    <w:rsid w:val="00361275"/>
    <w:rsid w:val="00364273"/>
    <w:rsid w:val="003729BE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262"/>
    <w:rsid w:val="0039742E"/>
    <w:rsid w:val="003A1DD6"/>
    <w:rsid w:val="003A2E0C"/>
    <w:rsid w:val="003A63CE"/>
    <w:rsid w:val="003B685F"/>
    <w:rsid w:val="003B6E92"/>
    <w:rsid w:val="003B7718"/>
    <w:rsid w:val="003C0577"/>
    <w:rsid w:val="003C127C"/>
    <w:rsid w:val="003C2C70"/>
    <w:rsid w:val="003C2E37"/>
    <w:rsid w:val="003D087A"/>
    <w:rsid w:val="003D1823"/>
    <w:rsid w:val="003D49DD"/>
    <w:rsid w:val="003D5BE4"/>
    <w:rsid w:val="003E25D8"/>
    <w:rsid w:val="003E2DD1"/>
    <w:rsid w:val="003F22DF"/>
    <w:rsid w:val="003F2CED"/>
    <w:rsid w:val="003F4BB1"/>
    <w:rsid w:val="00400360"/>
    <w:rsid w:val="00405E11"/>
    <w:rsid w:val="00411070"/>
    <w:rsid w:val="00412A19"/>
    <w:rsid w:val="00416435"/>
    <w:rsid w:val="00417EE9"/>
    <w:rsid w:val="00421884"/>
    <w:rsid w:val="0042208D"/>
    <w:rsid w:val="00422378"/>
    <w:rsid w:val="00427C78"/>
    <w:rsid w:val="00430318"/>
    <w:rsid w:val="004321BD"/>
    <w:rsid w:val="0043271B"/>
    <w:rsid w:val="0044112C"/>
    <w:rsid w:val="0044359B"/>
    <w:rsid w:val="00446CE1"/>
    <w:rsid w:val="0045323B"/>
    <w:rsid w:val="00455DE9"/>
    <w:rsid w:val="0045639A"/>
    <w:rsid w:val="00457151"/>
    <w:rsid w:val="00457757"/>
    <w:rsid w:val="00457C48"/>
    <w:rsid w:val="00466E64"/>
    <w:rsid w:val="0047139F"/>
    <w:rsid w:val="00474C8F"/>
    <w:rsid w:val="00477A6D"/>
    <w:rsid w:val="00481B39"/>
    <w:rsid w:val="004850FF"/>
    <w:rsid w:val="00486C78"/>
    <w:rsid w:val="004974F8"/>
    <w:rsid w:val="004A0FC8"/>
    <w:rsid w:val="004A1D23"/>
    <w:rsid w:val="004A4FE6"/>
    <w:rsid w:val="004A53BD"/>
    <w:rsid w:val="004A5988"/>
    <w:rsid w:val="004B5548"/>
    <w:rsid w:val="004B5E77"/>
    <w:rsid w:val="004B7669"/>
    <w:rsid w:val="004C048F"/>
    <w:rsid w:val="004C13F3"/>
    <w:rsid w:val="004C6008"/>
    <w:rsid w:val="004C786A"/>
    <w:rsid w:val="004D1822"/>
    <w:rsid w:val="004D199B"/>
    <w:rsid w:val="004D6BDE"/>
    <w:rsid w:val="004E0666"/>
    <w:rsid w:val="004E6D89"/>
    <w:rsid w:val="004F1CF4"/>
    <w:rsid w:val="004F26FB"/>
    <w:rsid w:val="004F6470"/>
    <w:rsid w:val="004F6625"/>
    <w:rsid w:val="00502EA9"/>
    <w:rsid w:val="00504E1A"/>
    <w:rsid w:val="00507E3C"/>
    <w:rsid w:val="00512599"/>
    <w:rsid w:val="00512F37"/>
    <w:rsid w:val="005149D2"/>
    <w:rsid w:val="005227B7"/>
    <w:rsid w:val="00522E9B"/>
    <w:rsid w:val="005331BB"/>
    <w:rsid w:val="005354F7"/>
    <w:rsid w:val="00537AA8"/>
    <w:rsid w:val="00543206"/>
    <w:rsid w:val="005532BA"/>
    <w:rsid w:val="00556F9E"/>
    <w:rsid w:val="00560B60"/>
    <w:rsid w:val="0057289E"/>
    <w:rsid w:val="005744E3"/>
    <w:rsid w:val="005826C9"/>
    <w:rsid w:val="00591B6D"/>
    <w:rsid w:val="00593D72"/>
    <w:rsid w:val="005A7C76"/>
    <w:rsid w:val="005B505B"/>
    <w:rsid w:val="005B6385"/>
    <w:rsid w:val="005D0D51"/>
    <w:rsid w:val="005F0660"/>
    <w:rsid w:val="005F0AB7"/>
    <w:rsid w:val="005F2DD8"/>
    <w:rsid w:val="0062461D"/>
    <w:rsid w:val="0062520C"/>
    <w:rsid w:val="006336AB"/>
    <w:rsid w:val="006347AF"/>
    <w:rsid w:val="00635BCE"/>
    <w:rsid w:val="00643694"/>
    <w:rsid w:val="006519B5"/>
    <w:rsid w:val="00651EFB"/>
    <w:rsid w:val="0065329E"/>
    <w:rsid w:val="00653A5E"/>
    <w:rsid w:val="00666220"/>
    <w:rsid w:val="00675D06"/>
    <w:rsid w:val="00677A74"/>
    <w:rsid w:val="0069011B"/>
    <w:rsid w:val="00693C79"/>
    <w:rsid w:val="006A75CF"/>
    <w:rsid w:val="006C1F9F"/>
    <w:rsid w:val="006D494A"/>
    <w:rsid w:val="006D5284"/>
    <w:rsid w:val="006D705E"/>
    <w:rsid w:val="006E2A7C"/>
    <w:rsid w:val="006E6AD5"/>
    <w:rsid w:val="00704EA6"/>
    <w:rsid w:val="00711C91"/>
    <w:rsid w:val="0071278C"/>
    <w:rsid w:val="00713A17"/>
    <w:rsid w:val="00715187"/>
    <w:rsid w:val="00727A4C"/>
    <w:rsid w:val="00730CC8"/>
    <w:rsid w:val="00740348"/>
    <w:rsid w:val="0074579F"/>
    <w:rsid w:val="00752DD1"/>
    <w:rsid w:val="007654D2"/>
    <w:rsid w:val="0077209E"/>
    <w:rsid w:val="00772B04"/>
    <w:rsid w:val="00774F17"/>
    <w:rsid w:val="00782A20"/>
    <w:rsid w:val="00783B82"/>
    <w:rsid w:val="00787CC9"/>
    <w:rsid w:val="00791B91"/>
    <w:rsid w:val="00792802"/>
    <w:rsid w:val="00797353"/>
    <w:rsid w:val="007B1FB4"/>
    <w:rsid w:val="007B2483"/>
    <w:rsid w:val="007B6688"/>
    <w:rsid w:val="007C1254"/>
    <w:rsid w:val="007C3400"/>
    <w:rsid w:val="007C44EE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56BA"/>
    <w:rsid w:val="007F7F02"/>
    <w:rsid w:val="008004AF"/>
    <w:rsid w:val="008019F7"/>
    <w:rsid w:val="008062C3"/>
    <w:rsid w:val="00810157"/>
    <w:rsid w:val="00813535"/>
    <w:rsid w:val="008173A9"/>
    <w:rsid w:val="00817601"/>
    <w:rsid w:val="00821714"/>
    <w:rsid w:val="00821A21"/>
    <w:rsid w:val="00822191"/>
    <w:rsid w:val="00825513"/>
    <w:rsid w:val="00831A31"/>
    <w:rsid w:val="008337D1"/>
    <w:rsid w:val="0084039E"/>
    <w:rsid w:val="008450EB"/>
    <w:rsid w:val="00845DE3"/>
    <w:rsid w:val="008522EA"/>
    <w:rsid w:val="0086268C"/>
    <w:rsid w:val="0086781F"/>
    <w:rsid w:val="00877E86"/>
    <w:rsid w:val="00885F26"/>
    <w:rsid w:val="00886535"/>
    <w:rsid w:val="008A15E1"/>
    <w:rsid w:val="008A70B1"/>
    <w:rsid w:val="008A7115"/>
    <w:rsid w:val="008B0EDE"/>
    <w:rsid w:val="008B6753"/>
    <w:rsid w:val="008B7C87"/>
    <w:rsid w:val="008C0CD8"/>
    <w:rsid w:val="008C1685"/>
    <w:rsid w:val="008C1F37"/>
    <w:rsid w:val="008C2D05"/>
    <w:rsid w:val="008C3B31"/>
    <w:rsid w:val="008C48DE"/>
    <w:rsid w:val="008D131A"/>
    <w:rsid w:val="008E0D07"/>
    <w:rsid w:val="008E4A9C"/>
    <w:rsid w:val="008E518D"/>
    <w:rsid w:val="008E7BE9"/>
    <w:rsid w:val="008F1142"/>
    <w:rsid w:val="008F4C15"/>
    <w:rsid w:val="00900113"/>
    <w:rsid w:val="00900A0E"/>
    <w:rsid w:val="00902FB5"/>
    <w:rsid w:val="00906615"/>
    <w:rsid w:val="009104EA"/>
    <w:rsid w:val="00914D77"/>
    <w:rsid w:val="00917955"/>
    <w:rsid w:val="00923FFA"/>
    <w:rsid w:val="00926FFD"/>
    <w:rsid w:val="00927343"/>
    <w:rsid w:val="00930565"/>
    <w:rsid w:val="00932F35"/>
    <w:rsid w:val="00934A4E"/>
    <w:rsid w:val="00941F2E"/>
    <w:rsid w:val="00945D51"/>
    <w:rsid w:val="009479C6"/>
    <w:rsid w:val="009515F6"/>
    <w:rsid w:val="00951EB3"/>
    <w:rsid w:val="00952192"/>
    <w:rsid w:val="0095395A"/>
    <w:rsid w:val="00961246"/>
    <w:rsid w:val="00962FAE"/>
    <w:rsid w:val="00965A14"/>
    <w:rsid w:val="009678B9"/>
    <w:rsid w:val="00974B59"/>
    <w:rsid w:val="00976273"/>
    <w:rsid w:val="009811B4"/>
    <w:rsid w:val="00992186"/>
    <w:rsid w:val="0099465B"/>
    <w:rsid w:val="00994EDF"/>
    <w:rsid w:val="00997977"/>
    <w:rsid w:val="009B031B"/>
    <w:rsid w:val="009B6FB2"/>
    <w:rsid w:val="009C513D"/>
    <w:rsid w:val="009C65C3"/>
    <w:rsid w:val="009D281F"/>
    <w:rsid w:val="009D472A"/>
    <w:rsid w:val="009D5DA6"/>
    <w:rsid w:val="009E4BAC"/>
    <w:rsid w:val="009E6424"/>
    <w:rsid w:val="009E7C3A"/>
    <w:rsid w:val="009E7FA8"/>
    <w:rsid w:val="009F2725"/>
    <w:rsid w:val="009F3EC9"/>
    <w:rsid w:val="009F7694"/>
    <w:rsid w:val="009F7928"/>
    <w:rsid w:val="00A03700"/>
    <w:rsid w:val="00A03F3D"/>
    <w:rsid w:val="00A10E3B"/>
    <w:rsid w:val="00A123DD"/>
    <w:rsid w:val="00A14F37"/>
    <w:rsid w:val="00A15E0C"/>
    <w:rsid w:val="00A2088A"/>
    <w:rsid w:val="00A247CA"/>
    <w:rsid w:val="00A26363"/>
    <w:rsid w:val="00A2709B"/>
    <w:rsid w:val="00A374AF"/>
    <w:rsid w:val="00A41F14"/>
    <w:rsid w:val="00A44188"/>
    <w:rsid w:val="00A55FB2"/>
    <w:rsid w:val="00A6067F"/>
    <w:rsid w:val="00A665E9"/>
    <w:rsid w:val="00A67B41"/>
    <w:rsid w:val="00A766F6"/>
    <w:rsid w:val="00A80328"/>
    <w:rsid w:val="00A80D96"/>
    <w:rsid w:val="00A81A3A"/>
    <w:rsid w:val="00A83E5B"/>
    <w:rsid w:val="00A905F7"/>
    <w:rsid w:val="00A92AF8"/>
    <w:rsid w:val="00A94013"/>
    <w:rsid w:val="00A94060"/>
    <w:rsid w:val="00A95C7A"/>
    <w:rsid w:val="00A977B6"/>
    <w:rsid w:val="00AA0994"/>
    <w:rsid w:val="00AA36A9"/>
    <w:rsid w:val="00AA7970"/>
    <w:rsid w:val="00AB1D76"/>
    <w:rsid w:val="00AB444B"/>
    <w:rsid w:val="00AB6347"/>
    <w:rsid w:val="00AC094F"/>
    <w:rsid w:val="00AC1D35"/>
    <w:rsid w:val="00AC779F"/>
    <w:rsid w:val="00AD1106"/>
    <w:rsid w:val="00AD16A7"/>
    <w:rsid w:val="00AD270F"/>
    <w:rsid w:val="00AD687B"/>
    <w:rsid w:val="00AE19C9"/>
    <w:rsid w:val="00AE3C44"/>
    <w:rsid w:val="00AE5B5D"/>
    <w:rsid w:val="00AE7253"/>
    <w:rsid w:val="00AE7375"/>
    <w:rsid w:val="00AE7831"/>
    <w:rsid w:val="00AF0BB3"/>
    <w:rsid w:val="00AF2204"/>
    <w:rsid w:val="00AF2CBA"/>
    <w:rsid w:val="00B046B1"/>
    <w:rsid w:val="00B05C86"/>
    <w:rsid w:val="00B0614B"/>
    <w:rsid w:val="00B06230"/>
    <w:rsid w:val="00B071DA"/>
    <w:rsid w:val="00B07DE7"/>
    <w:rsid w:val="00B10099"/>
    <w:rsid w:val="00B1215A"/>
    <w:rsid w:val="00B20085"/>
    <w:rsid w:val="00B20D3B"/>
    <w:rsid w:val="00B22248"/>
    <w:rsid w:val="00B32161"/>
    <w:rsid w:val="00B33202"/>
    <w:rsid w:val="00B343D9"/>
    <w:rsid w:val="00B3693C"/>
    <w:rsid w:val="00B40A1F"/>
    <w:rsid w:val="00B459F7"/>
    <w:rsid w:val="00B4631D"/>
    <w:rsid w:val="00B46A47"/>
    <w:rsid w:val="00B520B8"/>
    <w:rsid w:val="00B53D0B"/>
    <w:rsid w:val="00B6266C"/>
    <w:rsid w:val="00B65DED"/>
    <w:rsid w:val="00B66DCC"/>
    <w:rsid w:val="00B73139"/>
    <w:rsid w:val="00B74AA3"/>
    <w:rsid w:val="00B7741C"/>
    <w:rsid w:val="00B8159D"/>
    <w:rsid w:val="00B83B93"/>
    <w:rsid w:val="00B84F29"/>
    <w:rsid w:val="00B929DF"/>
    <w:rsid w:val="00B968F2"/>
    <w:rsid w:val="00B96D78"/>
    <w:rsid w:val="00BA5EE3"/>
    <w:rsid w:val="00BA72E1"/>
    <w:rsid w:val="00BB0FBA"/>
    <w:rsid w:val="00BB3224"/>
    <w:rsid w:val="00BB40FA"/>
    <w:rsid w:val="00BB66BB"/>
    <w:rsid w:val="00BB6C27"/>
    <w:rsid w:val="00BC3E9E"/>
    <w:rsid w:val="00BC741F"/>
    <w:rsid w:val="00BC7620"/>
    <w:rsid w:val="00BD74EC"/>
    <w:rsid w:val="00BD7814"/>
    <w:rsid w:val="00C0457C"/>
    <w:rsid w:val="00C057C3"/>
    <w:rsid w:val="00C05AA0"/>
    <w:rsid w:val="00C14310"/>
    <w:rsid w:val="00C14490"/>
    <w:rsid w:val="00C17785"/>
    <w:rsid w:val="00C20A3C"/>
    <w:rsid w:val="00C22B6A"/>
    <w:rsid w:val="00C25F04"/>
    <w:rsid w:val="00C27859"/>
    <w:rsid w:val="00C27BEA"/>
    <w:rsid w:val="00C33C6F"/>
    <w:rsid w:val="00C403C9"/>
    <w:rsid w:val="00C42172"/>
    <w:rsid w:val="00C46915"/>
    <w:rsid w:val="00C46B10"/>
    <w:rsid w:val="00C5019B"/>
    <w:rsid w:val="00C515B7"/>
    <w:rsid w:val="00C533FD"/>
    <w:rsid w:val="00C54ADE"/>
    <w:rsid w:val="00C6068D"/>
    <w:rsid w:val="00C60F7C"/>
    <w:rsid w:val="00C674C9"/>
    <w:rsid w:val="00C67A52"/>
    <w:rsid w:val="00C71000"/>
    <w:rsid w:val="00C7229C"/>
    <w:rsid w:val="00C725A9"/>
    <w:rsid w:val="00C73E04"/>
    <w:rsid w:val="00C7406C"/>
    <w:rsid w:val="00C740E7"/>
    <w:rsid w:val="00C777E5"/>
    <w:rsid w:val="00C81686"/>
    <w:rsid w:val="00C81904"/>
    <w:rsid w:val="00C95285"/>
    <w:rsid w:val="00C95737"/>
    <w:rsid w:val="00CA2CEC"/>
    <w:rsid w:val="00CA3C62"/>
    <w:rsid w:val="00CA3CF5"/>
    <w:rsid w:val="00CA6179"/>
    <w:rsid w:val="00CA7105"/>
    <w:rsid w:val="00CA7A03"/>
    <w:rsid w:val="00CA7C39"/>
    <w:rsid w:val="00CB207B"/>
    <w:rsid w:val="00CB42E7"/>
    <w:rsid w:val="00CB6EA2"/>
    <w:rsid w:val="00CB7314"/>
    <w:rsid w:val="00CC1785"/>
    <w:rsid w:val="00CC3A17"/>
    <w:rsid w:val="00CC6144"/>
    <w:rsid w:val="00CC65E2"/>
    <w:rsid w:val="00CD06A9"/>
    <w:rsid w:val="00CD2393"/>
    <w:rsid w:val="00CD2F13"/>
    <w:rsid w:val="00CD5BDD"/>
    <w:rsid w:val="00CD6A5A"/>
    <w:rsid w:val="00CE2E89"/>
    <w:rsid w:val="00CE553C"/>
    <w:rsid w:val="00CF097E"/>
    <w:rsid w:val="00CF2520"/>
    <w:rsid w:val="00CF6E04"/>
    <w:rsid w:val="00D13F53"/>
    <w:rsid w:val="00D142AD"/>
    <w:rsid w:val="00D171ED"/>
    <w:rsid w:val="00D209E3"/>
    <w:rsid w:val="00D22EC7"/>
    <w:rsid w:val="00D24C8A"/>
    <w:rsid w:val="00D24E36"/>
    <w:rsid w:val="00D3119A"/>
    <w:rsid w:val="00D32FB9"/>
    <w:rsid w:val="00D3349C"/>
    <w:rsid w:val="00D33636"/>
    <w:rsid w:val="00D34173"/>
    <w:rsid w:val="00D37094"/>
    <w:rsid w:val="00D40BBD"/>
    <w:rsid w:val="00D41D23"/>
    <w:rsid w:val="00D426F4"/>
    <w:rsid w:val="00D438CA"/>
    <w:rsid w:val="00D525A0"/>
    <w:rsid w:val="00D54662"/>
    <w:rsid w:val="00D60D41"/>
    <w:rsid w:val="00D6315B"/>
    <w:rsid w:val="00D70087"/>
    <w:rsid w:val="00D7097D"/>
    <w:rsid w:val="00D716B8"/>
    <w:rsid w:val="00D71E5F"/>
    <w:rsid w:val="00D7374B"/>
    <w:rsid w:val="00D73AE3"/>
    <w:rsid w:val="00D75EA9"/>
    <w:rsid w:val="00D8118A"/>
    <w:rsid w:val="00D81542"/>
    <w:rsid w:val="00D81E3A"/>
    <w:rsid w:val="00D83F17"/>
    <w:rsid w:val="00D8683B"/>
    <w:rsid w:val="00D91975"/>
    <w:rsid w:val="00D92228"/>
    <w:rsid w:val="00D93841"/>
    <w:rsid w:val="00D952AA"/>
    <w:rsid w:val="00D974AB"/>
    <w:rsid w:val="00DA00D7"/>
    <w:rsid w:val="00DA0F8A"/>
    <w:rsid w:val="00DA48B4"/>
    <w:rsid w:val="00DB1D56"/>
    <w:rsid w:val="00DB4E86"/>
    <w:rsid w:val="00DB5397"/>
    <w:rsid w:val="00DB6A96"/>
    <w:rsid w:val="00DB779A"/>
    <w:rsid w:val="00DC1907"/>
    <w:rsid w:val="00DC2C89"/>
    <w:rsid w:val="00DC35B4"/>
    <w:rsid w:val="00DD061A"/>
    <w:rsid w:val="00DD1C53"/>
    <w:rsid w:val="00DD503A"/>
    <w:rsid w:val="00DD6EE5"/>
    <w:rsid w:val="00DE4F28"/>
    <w:rsid w:val="00DE75AA"/>
    <w:rsid w:val="00DE79C1"/>
    <w:rsid w:val="00DF1E18"/>
    <w:rsid w:val="00DF25BD"/>
    <w:rsid w:val="00DF2602"/>
    <w:rsid w:val="00DF4786"/>
    <w:rsid w:val="00DF6A34"/>
    <w:rsid w:val="00E01617"/>
    <w:rsid w:val="00E02992"/>
    <w:rsid w:val="00E033DC"/>
    <w:rsid w:val="00E03F1B"/>
    <w:rsid w:val="00E12CE3"/>
    <w:rsid w:val="00E15765"/>
    <w:rsid w:val="00E21CD3"/>
    <w:rsid w:val="00E23665"/>
    <w:rsid w:val="00E320DA"/>
    <w:rsid w:val="00E329D6"/>
    <w:rsid w:val="00E365D0"/>
    <w:rsid w:val="00E36E9E"/>
    <w:rsid w:val="00E447C6"/>
    <w:rsid w:val="00E4772D"/>
    <w:rsid w:val="00E50A6D"/>
    <w:rsid w:val="00E54447"/>
    <w:rsid w:val="00E561E1"/>
    <w:rsid w:val="00E6206B"/>
    <w:rsid w:val="00E62962"/>
    <w:rsid w:val="00E63483"/>
    <w:rsid w:val="00E6511D"/>
    <w:rsid w:val="00E71D20"/>
    <w:rsid w:val="00E7241D"/>
    <w:rsid w:val="00E7328C"/>
    <w:rsid w:val="00E74821"/>
    <w:rsid w:val="00E763E5"/>
    <w:rsid w:val="00E825F2"/>
    <w:rsid w:val="00E82FC8"/>
    <w:rsid w:val="00E91F46"/>
    <w:rsid w:val="00E94B49"/>
    <w:rsid w:val="00E9615C"/>
    <w:rsid w:val="00E967D3"/>
    <w:rsid w:val="00EA2EC3"/>
    <w:rsid w:val="00EA2F5B"/>
    <w:rsid w:val="00EA4305"/>
    <w:rsid w:val="00EA4CCE"/>
    <w:rsid w:val="00EA53F8"/>
    <w:rsid w:val="00EB3035"/>
    <w:rsid w:val="00EB32EF"/>
    <w:rsid w:val="00EB4DAD"/>
    <w:rsid w:val="00EB52A0"/>
    <w:rsid w:val="00EB5852"/>
    <w:rsid w:val="00EC3049"/>
    <w:rsid w:val="00EC3167"/>
    <w:rsid w:val="00EC69DE"/>
    <w:rsid w:val="00ED3997"/>
    <w:rsid w:val="00EE430D"/>
    <w:rsid w:val="00EE6EA6"/>
    <w:rsid w:val="00EF2A7C"/>
    <w:rsid w:val="00F039A4"/>
    <w:rsid w:val="00F05187"/>
    <w:rsid w:val="00F054D3"/>
    <w:rsid w:val="00F074DC"/>
    <w:rsid w:val="00F103CC"/>
    <w:rsid w:val="00F14779"/>
    <w:rsid w:val="00F14C09"/>
    <w:rsid w:val="00F160D2"/>
    <w:rsid w:val="00F21631"/>
    <w:rsid w:val="00F27692"/>
    <w:rsid w:val="00F31353"/>
    <w:rsid w:val="00F3149D"/>
    <w:rsid w:val="00F3467A"/>
    <w:rsid w:val="00F3510D"/>
    <w:rsid w:val="00F37FEB"/>
    <w:rsid w:val="00F43241"/>
    <w:rsid w:val="00F4526E"/>
    <w:rsid w:val="00F47078"/>
    <w:rsid w:val="00F50285"/>
    <w:rsid w:val="00F515A6"/>
    <w:rsid w:val="00F51FE8"/>
    <w:rsid w:val="00F52D9F"/>
    <w:rsid w:val="00F62B3E"/>
    <w:rsid w:val="00F64D4A"/>
    <w:rsid w:val="00F67B4C"/>
    <w:rsid w:val="00F750C6"/>
    <w:rsid w:val="00F81A0C"/>
    <w:rsid w:val="00F85481"/>
    <w:rsid w:val="00F85FD8"/>
    <w:rsid w:val="00F95AFA"/>
    <w:rsid w:val="00F97014"/>
    <w:rsid w:val="00FA6BC8"/>
    <w:rsid w:val="00FA6C64"/>
    <w:rsid w:val="00FB144C"/>
    <w:rsid w:val="00FB2321"/>
    <w:rsid w:val="00FB245A"/>
    <w:rsid w:val="00FB3DCE"/>
    <w:rsid w:val="00FB5175"/>
    <w:rsid w:val="00FC06D7"/>
    <w:rsid w:val="00FC2175"/>
    <w:rsid w:val="00FC2B95"/>
    <w:rsid w:val="00FC55D9"/>
    <w:rsid w:val="00FD08BA"/>
    <w:rsid w:val="00FD242F"/>
    <w:rsid w:val="00FD60E6"/>
    <w:rsid w:val="00FD76BC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B22DF"/>
  <w15:chartTrackingRefBased/>
  <w15:docId w15:val="{A4081CC1-4A61-4903-8358-A0EC84F7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684-5B77-45AF-ACE1-774F638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2021-06-02T12:48:00Z</cp:lastPrinted>
  <dcterms:created xsi:type="dcterms:W3CDTF">2026-02-17T09:15:00Z</dcterms:created>
  <dcterms:modified xsi:type="dcterms:W3CDTF">2026-02-17T09:15:00Z</dcterms:modified>
</cp:coreProperties>
</file>