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41D1782A" w14:textId="77777777" w:rsidR="00EE7F43" w:rsidRDefault="00EE7F43" w:rsidP="00546E67">
      <w:pPr>
        <w:pStyle w:val="WW-Tekstpodstawowy3"/>
        <w:rPr>
          <w:rFonts w:ascii="Calibri" w:hAnsi="Calibri" w:cs="Calibri"/>
          <w:sz w:val="2"/>
          <w:szCs w:val="2"/>
        </w:rPr>
      </w:pPr>
    </w:p>
    <w:p w14:paraId="51949093" w14:textId="77777777" w:rsidR="0083794D" w:rsidRDefault="00F20C89" w:rsidP="0083794D">
      <w:pPr>
        <w:pStyle w:val="Tekstpodstawowywcity3"/>
        <w:spacing w:after="0"/>
        <w:ind w:left="-284" w:right="-284"/>
        <w:jc w:val="center"/>
        <w:rPr>
          <w:rFonts w:ascii="Calibri" w:hAnsi="Calibri" w:cs="Calibri"/>
          <w:b/>
          <w:sz w:val="40"/>
          <w:szCs w:val="40"/>
        </w:rPr>
      </w:pPr>
      <w:r w:rsidRPr="0083794D">
        <w:rPr>
          <w:rFonts w:ascii="Calibri" w:hAnsi="Calibri" w:cs="Calibri"/>
          <w:b/>
          <w:sz w:val="40"/>
          <w:szCs w:val="40"/>
        </w:rPr>
        <w:t>„</w:t>
      </w:r>
      <w:r w:rsidR="00000A97" w:rsidRPr="0083794D">
        <w:rPr>
          <w:rFonts w:ascii="Calibri" w:hAnsi="Calibri" w:cs="Calibri"/>
          <w:b/>
          <w:sz w:val="40"/>
          <w:szCs w:val="40"/>
        </w:rPr>
        <w:t>Zamówienia współfinansowane z UE 2021–2027 – prawidłowość postępowań, najczęstsze naruszenia i korekty finansowe</w:t>
      </w:r>
    </w:p>
    <w:p w14:paraId="1BFBA9EB" w14:textId="27250098" w:rsidR="00F20C89" w:rsidRPr="0083794D" w:rsidRDefault="00000A97" w:rsidP="0083794D">
      <w:pPr>
        <w:pStyle w:val="Tekstpodstawowywcity3"/>
        <w:spacing w:after="0"/>
        <w:ind w:left="-284" w:right="-284"/>
        <w:jc w:val="center"/>
        <w:rPr>
          <w:rFonts w:ascii="Calibri" w:hAnsi="Calibri" w:cs="Calibri"/>
          <w:b/>
          <w:sz w:val="40"/>
          <w:szCs w:val="40"/>
        </w:rPr>
      </w:pPr>
      <w:r w:rsidRPr="0083794D">
        <w:rPr>
          <w:rFonts w:ascii="Calibri" w:hAnsi="Calibri" w:cs="Calibri"/>
          <w:b/>
          <w:sz w:val="40"/>
          <w:szCs w:val="40"/>
        </w:rPr>
        <w:t xml:space="preserve"> po </w:t>
      </w:r>
      <w:r w:rsidRPr="0083794D">
        <w:rPr>
          <w:rFonts w:ascii="Calibri" w:hAnsi="Calibri" w:cs="Calibri"/>
          <w:b/>
          <w:sz w:val="40"/>
          <w:szCs w:val="40"/>
        </w:rPr>
        <w:t> </w:t>
      </w:r>
      <w:r w:rsidRPr="0083794D">
        <w:rPr>
          <w:rFonts w:ascii="Calibri" w:hAnsi="Calibri" w:cs="Calibri"/>
          <w:b/>
          <w:sz w:val="40"/>
          <w:szCs w:val="40"/>
        </w:rPr>
        <w:t>zmianach PZP 2025–2026</w:t>
      </w:r>
      <w:r w:rsidR="00D25ECF" w:rsidRPr="0083794D">
        <w:rPr>
          <w:rFonts w:ascii="Calibri" w:hAnsi="Calibri" w:cs="Calibri"/>
          <w:b/>
          <w:sz w:val="40"/>
          <w:szCs w:val="40"/>
        </w:rPr>
        <w:t>.</w:t>
      </w:r>
      <w:r w:rsidR="00F20C89" w:rsidRPr="0083794D">
        <w:rPr>
          <w:rFonts w:ascii="Calibri" w:hAnsi="Calibri" w:cs="Calibri"/>
          <w:b/>
          <w:sz w:val="40"/>
          <w:szCs w:val="40"/>
        </w:rPr>
        <w:t>”</w:t>
      </w:r>
    </w:p>
    <w:p w14:paraId="2B3FB8AF" w14:textId="0CCA5410" w:rsidR="00461898" w:rsidRDefault="00461898" w:rsidP="00461898">
      <w:pPr>
        <w:pStyle w:val="Tekstpodstawowywcity3"/>
        <w:spacing w:after="20"/>
        <w:ind w:left="0"/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40"/>
          <w:szCs w:val="32"/>
          <w:u w:val="single"/>
        </w:rPr>
        <w:t xml:space="preserve">mec. Łukasz Bochenek </w:t>
      </w:r>
      <w:r>
        <w:rPr>
          <w:rFonts w:ascii="Calibri" w:hAnsi="Calibri" w:cs="Calibri"/>
          <w:b/>
          <w:sz w:val="36"/>
        </w:rPr>
        <w:t>*</w:t>
      </w:r>
      <w:r>
        <w:rPr>
          <w:rFonts w:ascii="Calibri" w:hAnsi="Calibri" w:cs="Calibri"/>
          <w:b/>
          <w:sz w:val="24"/>
        </w:rPr>
        <w:t xml:space="preserve">, </w:t>
      </w:r>
      <w:r w:rsidR="00000A97">
        <w:rPr>
          <w:rFonts w:ascii="Calibri" w:hAnsi="Calibri" w:cs="Calibri"/>
          <w:b/>
          <w:sz w:val="36"/>
        </w:rPr>
        <w:t>WARSZAWA</w:t>
      </w:r>
      <w:r>
        <w:rPr>
          <w:rFonts w:ascii="Calibri" w:hAnsi="Calibri" w:cs="Calibri"/>
          <w:b/>
          <w:sz w:val="36"/>
        </w:rPr>
        <w:t>,</w:t>
      </w:r>
      <w:r w:rsidR="00000A97">
        <w:rPr>
          <w:rFonts w:ascii="Calibri" w:hAnsi="Calibri" w:cs="Calibri"/>
          <w:b/>
          <w:sz w:val="36"/>
        </w:rPr>
        <w:t xml:space="preserve"> 13</w:t>
      </w:r>
      <w:r>
        <w:rPr>
          <w:rFonts w:ascii="Calibri" w:hAnsi="Calibri" w:cs="Calibri"/>
          <w:b/>
          <w:sz w:val="36"/>
        </w:rPr>
        <w:t xml:space="preserve"> </w:t>
      </w:r>
      <w:r w:rsidR="00000A97">
        <w:rPr>
          <w:rFonts w:ascii="Calibri" w:hAnsi="Calibri" w:cs="Calibri"/>
          <w:b/>
          <w:sz w:val="36"/>
        </w:rPr>
        <w:t xml:space="preserve">MAJA </w:t>
      </w:r>
      <w:r>
        <w:rPr>
          <w:rFonts w:ascii="Calibri" w:hAnsi="Calibri" w:cs="Calibri"/>
          <w:b/>
          <w:sz w:val="36"/>
          <w:szCs w:val="36"/>
        </w:rPr>
        <w:t>2026</w:t>
      </w:r>
    </w:p>
    <w:p w14:paraId="7554967D" w14:textId="6A68EF21" w:rsidR="001C1A44" w:rsidRPr="0083794D" w:rsidRDefault="00DC5735" w:rsidP="00796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Calibri" w:hAnsi="Calibri" w:cs="Calibri"/>
          <w:b/>
          <w:i/>
        </w:rPr>
      </w:pPr>
      <w:r w:rsidRPr="0083794D">
        <w:rPr>
          <w:rFonts w:ascii="Calibri" w:hAnsi="Calibri" w:cs="Calibri"/>
          <w:b/>
          <w:i/>
        </w:rPr>
        <w:t>*</w:t>
      </w:r>
      <w:r w:rsidR="007968EB" w:rsidRPr="0083794D">
        <w:rPr>
          <w:rFonts w:ascii="Calibri" w:hAnsi="Calibri" w:cs="Calibri"/>
          <w:b/>
          <w:i/>
        </w:rPr>
        <w:t xml:space="preserve">mec. Łukasz Bochenek </w:t>
      </w:r>
      <w:r w:rsidR="007968EB" w:rsidRPr="0083794D">
        <w:rPr>
          <w:rFonts w:ascii="Calibri" w:hAnsi="Calibri" w:cs="Calibri"/>
          <w:bCs/>
          <w:i/>
        </w:rPr>
        <w:t>– adwokat, partner w kancelarii Bochenek, Sosnowska-Łozińska Adwokaci i Radcy Prawni Spółka Partnerska. Doradca w pracach nadzwyczajnej komisji do rozpatrzenia rządowego projektu ustawy o zmianie ustawy – Prawo zamówień publicznych oraz niektórych innych ustaw. Posiada wieloletnie doświadczenie w zakresie zamówień publicznych, uczestnicząc w setkach postępowań o udzielenie zamówienia publicznego. Obecnie zajmuje się obsługą prawną instytucji publicznych oraz podmiotów gospodarczych, przede wszystkim w obszarze zamówień publicznych oraz realizacji projektów dofinansowanych ze środków UE. Występuje jako pełnomocnik w postępowaniach odwoławczych przed Krajową Izbą Odwoławczą oraz Sądem Okręgowym w Warszawie. Przygotowuje opinie prawne i ekspertyzy, a także prowadzi postępowania w zakresie zamówień publicznych. Jest również doświadczonym trenerem zamówień publicznych, cenionym za ogromną wiedzę połączoną z praktycznym doświadczeniem.</w:t>
      </w:r>
    </w:p>
    <w:p w14:paraId="491E412E" w14:textId="77777777" w:rsidR="001C1A44" w:rsidRPr="00EF19BE" w:rsidRDefault="001C1A44" w:rsidP="00EF19BE">
      <w:pPr>
        <w:suppressAutoHyphens/>
        <w:ind w:left="502"/>
        <w:jc w:val="both"/>
        <w:rPr>
          <w:rFonts w:ascii="Calibri" w:hAnsi="Calibri" w:cs="Calibri"/>
          <w:b/>
          <w:bCs/>
          <w:color w:val="000000"/>
          <w:sz w:val="2"/>
          <w:szCs w:val="2"/>
        </w:rPr>
      </w:pPr>
    </w:p>
    <w:p w14:paraId="28B760A6" w14:textId="77777777" w:rsidR="00EF19BE" w:rsidRPr="00EF19BE" w:rsidRDefault="00EF19BE" w:rsidP="00EF19BE">
      <w:pPr>
        <w:suppressAutoHyphens/>
        <w:ind w:left="499"/>
        <w:jc w:val="both"/>
        <w:rPr>
          <w:rFonts w:ascii="Calibri Light" w:hAnsi="Calibri Light" w:cs="Calibri Light"/>
          <w:b/>
          <w:bCs/>
          <w:color w:val="000000"/>
          <w:sz w:val="2"/>
          <w:szCs w:val="2"/>
        </w:rPr>
      </w:pPr>
    </w:p>
    <w:p w14:paraId="7DE73D1A" w14:textId="77777777" w:rsidR="00DC5735" w:rsidRPr="00D25ECF" w:rsidRDefault="00DC5735" w:rsidP="007968EB">
      <w:pPr>
        <w:numPr>
          <w:ilvl w:val="0"/>
          <w:numId w:val="31"/>
        </w:numPr>
        <w:suppressAutoHyphens/>
        <w:jc w:val="both"/>
        <w:rPr>
          <w:rFonts w:ascii="Calibri" w:hAnsi="Calibri" w:cs="Calibri"/>
          <w:b/>
          <w:bCs/>
          <w:color w:val="000000"/>
          <w:sz w:val="22"/>
          <w:szCs w:val="22"/>
        </w:rPr>
        <w:sectPr w:rsidR="00DC5735" w:rsidRPr="00D25ECF" w:rsidSect="00BB772E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22013DEF" w14:textId="77777777" w:rsidR="00000A97" w:rsidRPr="00000A97" w:rsidRDefault="00000A97" w:rsidP="0083794D">
      <w:pPr>
        <w:pStyle w:val="Indeks"/>
        <w:numPr>
          <w:ilvl w:val="0"/>
          <w:numId w:val="41"/>
        </w:numPr>
        <w:spacing w:before="120"/>
        <w:ind w:left="714" w:hanging="357"/>
        <w:jc w:val="both"/>
        <w:rPr>
          <w:rFonts w:ascii="Calibri" w:hAnsi="Calibri" w:cs="Calibri"/>
          <w:b/>
          <w:bCs/>
          <w:sz w:val="24"/>
          <w:szCs w:val="24"/>
        </w:rPr>
      </w:pPr>
      <w:r w:rsidRPr="00000A97">
        <w:rPr>
          <w:rFonts w:ascii="Calibri" w:hAnsi="Calibri" w:cs="Calibri"/>
          <w:b/>
          <w:bCs/>
          <w:sz w:val="24"/>
          <w:szCs w:val="24"/>
        </w:rPr>
        <w:t>Wprowadzenie</w:t>
      </w:r>
    </w:p>
    <w:p w14:paraId="24B1C8BA" w14:textId="77777777" w:rsidR="00000A97" w:rsidRPr="00000A97" w:rsidRDefault="00000A97" w:rsidP="00000A97">
      <w:pPr>
        <w:pStyle w:val="Indeks"/>
        <w:numPr>
          <w:ilvl w:val="0"/>
          <w:numId w:val="42"/>
        </w:numPr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>Kompleksowe omówienie zmian w zamówieniach publicznych w latach 2025–2026 – co się zmieniło, od kiedy obowiązuje i jak stosować nowe przepisy w praktyce.</w:t>
      </w:r>
    </w:p>
    <w:p w14:paraId="536E454F" w14:textId="4F1D14B4" w:rsidR="00000A97" w:rsidRPr="00000A97" w:rsidRDefault="00000A97" w:rsidP="00000A97">
      <w:pPr>
        <w:pStyle w:val="Indeks"/>
        <w:numPr>
          <w:ilvl w:val="0"/>
          <w:numId w:val="42"/>
        </w:numPr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>Wpływ zmian na codzienną pracę zamawiających – gdzie pojawiają się największe ryzyka, w tym w</w:t>
      </w:r>
      <w:r w:rsidR="0083794D">
        <w:rPr>
          <w:rFonts w:ascii="Calibri" w:hAnsi="Calibri" w:cs="Calibri"/>
          <w:bCs/>
          <w:sz w:val="24"/>
          <w:szCs w:val="24"/>
        </w:rPr>
        <w:t> </w:t>
      </w:r>
      <w:r w:rsidRPr="00000A97">
        <w:rPr>
          <w:rFonts w:ascii="Calibri" w:hAnsi="Calibri" w:cs="Calibri"/>
          <w:bCs/>
          <w:sz w:val="24"/>
          <w:szCs w:val="24"/>
        </w:rPr>
        <w:t>projektach UE.</w:t>
      </w:r>
    </w:p>
    <w:p w14:paraId="4865DB50" w14:textId="77777777" w:rsidR="00000A97" w:rsidRPr="00000A97" w:rsidRDefault="00000A97" w:rsidP="0083794D">
      <w:pPr>
        <w:pStyle w:val="Indeks"/>
        <w:numPr>
          <w:ilvl w:val="0"/>
          <w:numId w:val="42"/>
        </w:numPr>
        <w:spacing w:after="60"/>
        <w:ind w:left="714" w:hanging="357"/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 xml:space="preserve">Porównanie postępowań poniżej i powyżej progów unijnych po zmianach. </w:t>
      </w:r>
    </w:p>
    <w:p w14:paraId="069B7052" w14:textId="77777777" w:rsidR="00000A97" w:rsidRPr="00000A97" w:rsidRDefault="00000A97" w:rsidP="00000A97">
      <w:pPr>
        <w:pStyle w:val="Indeks"/>
        <w:numPr>
          <w:ilvl w:val="0"/>
          <w:numId w:val="4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000A97">
        <w:rPr>
          <w:rFonts w:ascii="Calibri" w:hAnsi="Calibri" w:cs="Calibri"/>
          <w:b/>
          <w:bCs/>
          <w:sz w:val="24"/>
          <w:szCs w:val="24"/>
        </w:rPr>
        <w:t>Wykonawcy z państw trzecich (zmiany od 9 września 2025 r.)</w:t>
      </w:r>
    </w:p>
    <w:p w14:paraId="1430AE9E" w14:textId="77777777" w:rsidR="00000A97" w:rsidRPr="00000A97" w:rsidRDefault="00000A97" w:rsidP="00000A97">
      <w:pPr>
        <w:pStyle w:val="Indeks"/>
        <w:numPr>
          <w:ilvl w:val="0"/>
          <w:numId w:val="43"/>
        </w:numPr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>Ograniczenie dostępu wykonawców spoza UE/GPA – kiedy i jak można je stosować w zamówieniach UE i krajowych.</w:t>
      </w:r>
    </w:p>
    <w:p w14:paraId="2AA7990C" w14:textId="77777777" w:rsidR="00000A97" w:rsidRPr="00000A97" w:rsidRDefault="00000A97" w:rsidP="00000A97">
      <w:pPr>
        <w:pStyle w:val="Indeks"/>
        <w:numPr>
          <w:ilvl w:val="0"/>
          <w:numId w:val="43"/>
        </w:numPr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>Decyzja zamawiającego o dopuszczeniu wykonawców i jej prawidłowe ujęcie w SWZ.</w:t>
      </w:r>
    </w:p>
    <w:p w14:paraId="7AA73D4B" w14:textId="77777777" w:rsidR="00000A97" w:rsidRPr="00000A97" w:rsidRDefault="00000A97" w:rsidP="00000A97">
      <w:pPr>
        <w:pStyle w:val="Indeks"/>
        <w:numPr>
          <w:ilvl w:val="0"/>
          <w:numId w:val="43"/>
        </w:numPr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>Problemy praktyczne: konsorcja mieszane, ustalanie statusu wykonawcy, wymagane dokumenty.</w:t>
      </w:r>
    </w:p>
    <w:p w14:paraId="7CE76193" w14:textId="77777777" w:rsidR="00000A97" w:rsidRPr="00000A97" w:rsidRDefault="00000A97" w:rsidP="0083794D">
      <w:pPr>
        <w:pStyle w:val="Indeks"/>
        <w:numPr>
          <w:ilvl w:val="0"/>
          <w:numId w:val="43"/>
        </w:numPr>
        <w:spacing w:after="60"/>
        <w:ind w:left="714" w:hanging="357"/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 xml:space="preserve">Najczęstsze błędy i ryzyka – brak zapisów w SWZ, nieprawidłowe dopuszczenie lub wykluczenie wykonawcy, błędy w ocenie konsorcjów i ich konsekwencje. </w:t>
      </w:r>
    </w:p>
    <w:p w14:paraId="53974401" w14:textId="77777777" w:rsidR="00000A97" w:rsidRPr="00000A97" w:rsidRDefault="00000A97" w:rsidP="00000A97">
      <w:pPr>
        <w:pStyle w:val="Indeks"/>
        <w:numPr>
          <w:ilvl w:val="0"/>
          <w:numId w:val="4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000A97">
        <w:rPr>
          <w:rFonts w:ascii="Calibri" w:hAnsi="Calibri" w:cs="Calibri"/>
          <w:b/>
          <w:bCs/>
          <w:sz w:val="24"/>
          <w:szCs w:val="24"/>
        </w:rPr>
        <w:t>Podwyższenie progu stosowania ustawy do 170 000 zł (od 1 stycznia 2026 r.)</w:t>
      </w:r>
    </w:p>
    <w:p w14:paraId="6D18C116" w14:textId="77777777" w:rsidR="00000A97" w:rsidRPr="00000A97" w:rsidRDefault="00000A97" w:rsidP="00000A97">
      <w:pPr>
        <w:pStyle w:val="Indeks"/>
        <w:numPr>
          <w:ilvl w:val="0"/>
          <w:numId w:val="44"/>
        </w:numPr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>Większa liczba zamówień poza PZP – konsekwencje dla organizacji pracy zamawiającego.</w:t>
      </w:r>
    </w:p>
    <w:p w14:paraId="69B46A51" w14:textId="77777777" w:rsidR="00000A97" w:rsidRPr="00000A97" w:rsidRDefault="00000A97" w:rsidP="00000A97">
      <w:pPr>
        <w:pStyle w:val="Indeks"/>
        <w:numPr>
          <w:ilvl w:val="0"/>
          <w:numId w:val="44"/>
        </w:numPr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>Konieczność aktualizacji regulaminów i planów zamówień.</w:t>
      </w:r>
    </w:p>
    <w:p w14:paraId="495F930C" w14:textId="77777777" w:rsidR="00000A97" w:rsidRPr="00000A97" w:rsidRDefault="00000A97" w:rsidP="0083794D">
      <w:pPr>
        <w:pStyle w:val="Indeks"/>
        <w:numPr>
          <w:ilvl w:val="0"/>
          <w:numId w:val="44"/>
        </w:numPr>
        <w:spacing w:after="60"/>
        <w:ind w:left="714" w:hanging="357"/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 xml:space="preserve">Ryzyka: błędna kwalifikacja zamówienia, dzielenie zamówień, brak kontroli wydatków. </w:t>
      </w:r>
    </w:p>
    <w:p w14:paraId="7299033B" w14:textId="77777777" w:rsidR="00000A97" w:rsidRPr="00000A97" w:rsidRDefault="00000A97" w:rsidP="00000A97">
      <w:pPr>
        <w:pStyle w:val="Indeks"/>
        <w:numPr>
          <w:ilvl w:val="0"/>
          <w:numId w:val="4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000A97">
        <w:rPr>
          <w:rFonts w:ascii="Calibri" w:hAnsi="Calibri" w:cs="Calibri"/>
          <w:b/>
          <w:bCs/>
          <w:sz w:val="24"/>
          <w:szCs w:val="24"/>
        </w:rPr>
        <w:t>Analiza potrzeb i wymagań – nowy standard przygotowania postępowania</w:t>
      </w:r>
    </w:p>
    <w:p w14:paraId="731DE066" w14:textId="54E92EA5" w:rsidR="00000A97" w:rsidRPr="00000A97" w:rsidRDefault="00000A97" w:rsidP="00000A97">
      <w:pPr>
        <w:pStyle w:val="Indeks"/>
        <w:numPr>
          <w:ilvl w:val="0"/>
          <w:numId w:val="45"/>
        </w:numPr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>Obowiązek realnej analizy rynku i dokumentowania przygotowania postępowania, w tym w projektach UE.</w:t>
      </w:r>
    </w:p>
    <w:p w14:paraId="5C368D88" w14:textId="77777777" w:rsidR="00000A97" w:rsidRPr="00000A97" w:rsidRDefault="00000A97" w:rsidP="00000A97">
      <w:pPr>
        <w:pStyle w:val="Indeks"/>
        <w:numPr>
          <w:ilvl w:val="0"/>
          <w:numId w:val="45"/>
        </w:numPr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>Jak przygotować analizę, aby wytrzymała kontrolę i uniknąć korekt finansowych.</w:t>
      </w:r>
    </w:p>
    <w:p w14:paraId="33E08A93" w14:textId="77777777" w:rsidR="00000A97" w:rsidRDefault="00000A97" w:rsidP="0083794D">
      <w:pPr>
        <w:pStyle w:val="Indeks"/>
        <w:numPr>
          <w:ilvl w:val="0"/>
          <w:numId w:val="45"/>
        </w:numPr>
        <w:spacing w:after="60"/>
        <w:ind w:left="714" w:hanging="357"/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 xml:space="preserve">Najczęstsze błędy: analiza „na papierze”, brak dokumentów, kopiowanie OPZ. </w:t>
      </w:r>
    </w:p>
    <w:p w14:paraId="035F42F0" w14:textId="77777777" w:rsidR="0083794D" w:rsidRPr="00000A97" w:rsidRDefault="0083794D" w:rsidP="0083794D">
      <w:pPr>
        <w:pStyle w:val="Indeks"/>
        <w:spacing w:after="60"/>
        <w:jc w:val="both"/>
        <w:rPr>
          <w:rFonts w:ascii="Calibri" w:hAnsi="Calibri" w:cs="Calibri"/>
          <w:bCs/>
          <w:sz w:val="24"/>
          <w:szCs w:val="24"/>
        </w:rPr>
      </w:pPr>
    </w:p>
    <w:p w14:paraId="4DAF5EDD" w14:textId="77777777" w:rsidR="0083794D" w:rsidRDefault="0083794D" w:rsidP="0083794D">
      <w:pPr>
        <w:pStyle w:val="Indeks"/>
        <w:ind w:left="72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8310005" w14:textId="00D02F33" w:rsidR="00000A97" w:rsidRPr="00000A97" w:rsidRDefault="00000A97" w:rsidP="00000A97">
      <w:pPr>
        <w:pStyle w:val="Indeks"/>
        <w:numPr>
          <w:ilvl w:val="0"/>
          <w:numId w:val="4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000A97">
        <w:rPr>
          <w:rFonts w:ascii="Calibri" w:hAnsi="Calibri" w:cs="Calibri"/>
          <w:b/>
          <w:bCs/>
          <w:sz w:val="24"/>
          <w:szCs w:val="24"/>
        </w:rPr>
        <w:t>Deregulacja i przepisy przejściowe (od 13 marca 2026 r.)</w:t>
      </w:r>
    </w:p>
    <w:p w14:paraId="1ADA98C2" w14:textId="77777777" w:rsidR="00000A97" w:rsidRPr="00000A97" w:rsidRDefault="00000A97" w:rsidP="00000A97">
      <w:pPr>
        <w:pStyle w:val="Indeks"/>
        <w:numPr>
          <w:ilvl w:val="0"/>
          <w:numId w:val="46"/>
        </w:numPr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>Zmiany w postępowaniu odwoławczym – praktyczne konsekwencje dla projektów UE.</w:t>
      </w:r>
    </w:p>
    <w:p w14:paraId="4CF74A22" w14:textId="42EC5D9D" w:rsidR="0083794D" w:rsidRPr="00000A97" w:rsidRDefault="00000A97" w:rsidP="0083794D">
      <w:pPr>
        <w:pStyle w:val="Indeks"/>
        <w:numPr>
          <w:ilvl w:val="0"/>
          <w:numId w:val="46"/>
        </w:numPr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>Stosowanie przepisów przejściowych – jak rozróżniać postępowania „stare” i „nowe”.</w:t>
      </w:r>
    </w:p>
    <w:p w14:paraId="0FF34318" w14:textId="77777777" w:rsidR="00000A97" w:rsidRPr="00000A97" w:rsidRDefault="00000A97" w:rsidP="0083794D">
      <w:pPr>
        <w:pStyle w:val="Indeks"/>
        <w:numPr>
          <w:ilvl w:val="0"/>
          <w:numId w:val="46"/>
        </w:numPr>
        <w:spacing w:after="60"/>
        <w:ind w:left="714" w:hanging="357"/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 xml:space="preserve">Najczęstsze błędy i ryzyka: chaos w dokumentacji, błędne stosowanie przepisów. </w:t>
      </w:r>
    </w:p>
    <w:p w14:paraId="0261B974" w14:textId="77777777" w:rsidR="00000A97" w:rsidRPr="00000A97" w:rsidRDefault="00000A97" w:rsidP="00000A97">
      <w:pPr>
        <w:pStyle w:val="Indeks"/>
        <w:numPr>
          <w:ilvl w:val="0"/>
          <w:numId w:val="41"/>
        </w:numPr>
        <w:jc w:val="both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000A97">
        <w:rPr>
          <w:rFonts w:ascii="Calibri" w:hAnsi="Calibri" w:cs="Calibri"/>
          <w:b/>
          <w:bCs/>
          <w:sz w:val="24"/>
          <w:szCs w:val="24"/>
        </w:rPr>
        <w:t>Cyberbezpieczeństwo</w:t>
      </w:r>
      <w:proofErr w:type="spellEnd"/>
      <w:r w:rsidRPr="00000A97">
        <w:rPr>
          <w:rFonts w:ascii="Calibri" w:hAnsi="Calibri" w:cs="Calibri"/>
          <w:b/>
          <w:bCs/>
          <w:sz w:val="24"/>
          <w:szCs w:val="24"/>
        </w:rPr>
        <w:t xml:space="preserve"> w zamówieniach publicznych (od 3 kwietnia 2026 r.)</w:t>
      </w:r>
    </w:p>
    <w:p w14:paraId="7A14406C" w14:textId="585345D2" w:rsidR="00000A97" w:rsidRPr="00000A97" w:rsidRDefault="00000A97" w:rsidP="00000A97">
      <w:pPr>
        <w:pStyle w:val="Indeks"/>
        <w:numPr>
          <w:ilvl w:val="0"/>
          <w:numId w:val="47"/>
        </w:numPr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>Nowe podstawy odrzucenia ofert dotyczących produktów i usług ICT wysokiego ryzyka, w tym dla projektów UE</w:t>
      </w:r>
      <w:r w:rsidRPr="0083794D">
        <w:rPr>
          <w:rFonts w:ascii="Calibri" w:hAnsi="Calibri" w:cs="Calibri"/>
          <w:bCs/>
          <w:sz w:val="24"/>
          <w:szCs w:val="24"/>
        </w:rPr>
        <w:t>.</w:t>
      </w:r>
    </w:p>
    <w:p w14:paraId="75F872A8" w14:textId="77777777" w:rsidR="00000A97" w:rsidRPr="00000A97" w:rsidRDefault="00000A97" w:rsidP="00000A97">
      <w:pPr>
        <w:pStyle w:val="Indeks"/>
        <w:numPr>
          <w:ilvl w:val="0"/>
          <w:numId w:val="47"/>
        </w:numPr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>Wpływ decyzji o wykonawcach wysokiego ryzyka na przebieg postępowania.</w:t>
      </w:r>
    </w:p>
    <w:p w14:paraId="57539EE0" w14:textId="77777777" w:rsidR="00000A97" w:rsidRPr="00000A97" w:rsidRDefault="00000A97" w:rsidP="0083794D">
      <w:pPr>
        <w:pStyle w:val="Indeks"/>
        <w:numPr>
          <w:ilvl w:val="0"/>
          <w:numId w:val="47"/>
        </w:numPr>
        <w:spacing w:after="60"/>
        <w:ind w:left="714" w:hanging="357"/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 xml:space="preserve">Obowiązek aktualizacji SWZ i dokumentacji. </w:t>
      </w:r>
    </w:p>
    <w:p w14:paraId="652E94F4" w14:textId="7C3B84FB" w:rsidR="0083794D" w:rsidRPr="0083794D" w:rsidRDefault="00000A97" w:rsidP="00000A97">
      <w:pPr>
        <w:pStyle w:val="Indeks"/>
        <w:numPr>
          <w:ilvl w:val="0"/>
          <w:numId w:val="4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000A97">
        <w:rPr>
          <w:rFonts w:ascii="Calibri" w:hAnsi="Calibri" w:cs="Calibri"/>
          <w:b/>
          <w:bCs/>
          <w:sz w:val="24"/>
          <w:szCs w:val="24"/>
        </w:rPr>
        <w:t>Certyfikacja wykonawców</w:t>
      </w:r>
      <w:r w:rsidRPr="0083794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3794D" w:rsidRPr="0083794D">
        <w:rPr>
          <w:rFonts w:ascii="Calibri" w:hAnsi="Calibri" w:cs="Calibri"/>
          <w:b/>
          <w:bCs/>
          <w:sz w:val="24"/>
          <w:szCs w:val="24"/>
        </w:rPr>
        <w:t>(</w:t>
      </w:r>
      <w:r w:rsidRPr="0083794D">
        <w:rPr>
          <w:rFonts w:ascii="Calibri" w:hAnsi="Calibri" w:cs="Calibri"/>
          <w:b/>
          <w:bCs/>
          <w:sz w:val="24"/>
          <w:szCs w:val="24"/>
        </w:rPr>
        <w:t>2026</w:t>
      </w:r>
      <w:r w:rsidR="0083794D" w:rsidRPr="0083794D">
        <w:rPr>
          <w:rFonts w:ascii="Calibri" w:hAnsi="Calibri" w:cs="Calibri"/>
          <w:b/>
          <w:bCs/>
          <w:sz w:val="24"/>
          <w:szCs w:val="24"/>
        </w:rPr>
        <w:t xml:space="preserve"> r.) – zmiana podejścia do weryfikacji</w:t>
      </w:r>
    </w:p>
    <w:p w14:paraId="0EF2A7B4" w14:textId="5DD59128" w:rsidR="00000A97" w:rsidRPr="00000A97" w:rsidRDefault="00000A97" w:rsidP="0083794D">
      <w:pPr>
        <w:pStyle w:val="Indeks"/>
        <w:numPr>
          <w:ilvl w:val="0"/>
          <w:numId w:val="54"/>
        </w:numPr>
        <w:jc w:val="both"/>
        <w:rPr>
          <w:rFonts w:ascii="Calibri" w:hAnsi="Calibri" w:cs="Calibri"/>
          <w:sz w:val="24"/>
          <w:szCs w:val="24"/>
        </w:rPr>
      </w:pPr>
      <w:r w:rsidRPr="00000A97">
        <w:rPr>
          <w:rFonts w:ascii="Calibri" w:hAnsi="Calibri" w:cs="Calibri"/>
          <w:sz w:val="24"/>
          <w:szCs w:val="24"/>
        </w:rPr>
        <w:t>Wprowadzenie systemu certyfikacji wykonawców – etapy wdrażania.</w:t>
      </w:r>
    </w:p>
    <w:p w14:paraId="0E186E59" w14:textId="77777777" w:rsidR="00000A97" w:rsidRPr="00000A97" w:rsidRDefault="00000A97" w:rsidP="0083794D">
      <w:pPr>
        <w:pStyle w:val="Indeks"/>
        <w:numPr>
          <w:ilvl w:val="0"/>
          <w:numId w:val="54"/>
        </w:numPr>
        <w:jc w:val="both"/>
        <w:rPr>
          <w:rFonts w:ascii="Calibri" w:hAnsi="Calibri" w:cs="Calibri"/>
          <w:sz w:val="24"/>
          <w:szCs w:val="24"/>
        </w:rPr>
      </w:pPr>
      <w:r w:rsidRPr="00000A97">
        <w:rPr>
          <w:rFonts w:ascii="Calibri" w:hAnsi="Calibri" w:cs="Calibri"/>
          <w:sz w:val="24"/>
          <w:szCs w:val="24"/>
        </w:rPr>
        <w:t>Możliwość zastąpienia dokumentów certyfikatem.</w:t>
      </w:r>
    </w:p>
    <w:p w14:paraId="5A4E0A85" w14:textId="77777777" w:rsidR="00000A97" w:rsidRPr="00000A97" w:rsidRDefault="00000A97" w:rsidP="0083794D">
      <w:pPr>
        <w:pStyle w:val="Indeks"/>
        <w:numPr>
          <w:ilvl w:val="0"/>
          <w:numId w:val="54"/>
        </w:numPr>
        <w:spacing w:after="6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000A97">
        <w:rPr>
          <w:rFonts w:ascii="Calibri" w:hAnsi="Calibri" w:cs="Calibri"/>
          <w:sz w:val="24"/>
          <w:szCs w:val="24"/>
        </w:rPr>
        <w:t xml:space="preserve">Wpływ na uproszczenie postępowania i skrócenie czasu oceny ofert. </w:t>
      </w:r>
    </w:p>
    <w:p w14:paraId="7EF68760" w14:textId="77777777" w:rsidR="00000A97" w:rsidRPr="00000A97" w:rsidRDefault="00000A97" w:rsidP="00000A97">
      <w:pPr>
        <w:pStyle w:val="Indeks"/>
        <w:numPr>
          <w:ilvl w:val="0"/>
          <w:numId w:val="4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000A97">
        <w:rPr>
          <w:rFonts w:ascii="Calibri" w:hAnsi="Calibri" w:cs="Calibri"/>
          <w:b/>
          <w:bCs/>
          <w:sz w:val="24"/>
          <w:szCs w:val="24"/>
        </w:rPr>
        <w:t>Przygotowanie i prowadzenie postępowania po zmianach – warsztat praktyczny</w:t>
      </w:r>
    </w:p>
    <w:p w14:paraId="52B45FC4" w14:textId="293B42D8" w:rsidR="00000A97" w:rsidRPr="00000A97" w:rsidRDefault="00000A97" w:rsidP="0083794D">
      <w:pPr>
        <w:pStyle w:val="Indeks"/>
        <w:numPr>
          <w:ilvl w:val="0"/>
          <w:numId w:val="55"/>
        </w:numPr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>Opis przedmiotu zamówienia i szacowanie wartości w projektach UE – jak uniknąć błędów skutkujących korektami finansowymi.</w:t>
      </w:r>
    </w:p>
    <w:p w14:paraId="6CCABFA3" w14:textId="77777777" w:rsidR="00000A97" w:rsidRPr="00000A97" w:rsidRDefault="00000A97" w:rsidP="0083794D">
      <w:pPr>
        <w:pStyle w:val="Indeks"/>
        <w:numPr>
          <w:ilvl w:val="0"/>
          <w:numId w:val="55"/>
        </w:numPr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 xml:space="preserve">Dokumentacja postępowania (SWZ) – obowiązkowe elementy, zapisy dotyczące wykonawców z państw trzecich, </w:t>
      </w:r>
      <w:proofErr w:type="spellStart"/>
      <w:r w:rsidRPr="00000A97">
        <w:rPr>
          <w:rFonts w:ascii="Calibri" w:hAnsi="Calibri" w:cs="Calibri"/>
          <w:bCs/>
          <w:sz w:val="24"/>
          <w:szCs w:val="24"/>
        </w:rPr>
        <w:t>cyberbezpieczeństwa</w:t>
      </w:r>
      <w:proofErr w:type="spellEnd"/>
      <w:r w:rsidRPr="00000A97">
        <w:rPr>
          <w:rFonts w:ascii="Calibri" w:hAnsi="Calibri" w:cs="Calibri"/>
          <w:bCs/>
          <w:sz w:val="24"/>
          <w:szCs w:val="24"/>
        </w:rPr>
        <w:t xml:space="preserve"> i certyfikacji.</w:t>
      </w:r>
    </w:p>
    <w:p w14:paraId="3926BD76" w14:textId="77777777" w:rsidR="00000A97" w:rsidRPr="00000A97" w:rsidRDefault="00000A97" w:rsidP="0083794D">
      <w:pPr>
        <w:pStyle w:val="Indeks"/>
        <w:numPr>
          <w:ilvl w:val="0"/>
          <w:numId w:val="55"/>
        </w:numPr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>Warunki udziału i kryteria oceny ofert – proporcjonalność, wagi kryteriów jakościowych i cenowych, typowe błędy w projektach UE.</w:t>
      </w:r>
    </w:p>
    <w:p w14:paraId="1E3F2B6A" w14:textId="77777777" w:rsidR="00000A97" w:rsidRPr="00000A97" w:rsidRDefault="00000A97" w:rsidP="0083794D">
      <w:pPr>
        <w:pStyle w:val="Indeks"/>
        <w:numPr>
          <w:ilvl w:val="0"/>
          <w:numId w:val="55"/>
        </w:numPr>
        <w:spacing w:after="60"/>
        <w:ind w:left="714" w:hanging="357"/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 xml:space="preserve">Ocena ofert i dokumentów – konsorcja, korzystanie z zasobów innych podmiotów, rażąco niska cena, uzupełnianie dokumentów, najczęstsze błędy komisji przetargowych. </w:t>
      </w:r>
    </w:p>
    <w:p w14:paraId="78714949" w14:textId="7C6220D5" w:rsidR="00000A97" w:rsidRPr="00000A97" w:rsidRDefault="00000A97" w:rsidP="00000A97">
      <w:pPr>
        <w:pStyle w:val="Indeks"/>
        <w:numPr>
          <w:ilvl w:val="0"/>
          <w:numId w:val="4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000A97">
        <w:rPr>
          <w:rFonts w:ascii="Calibri" w:hAnsi="Calibri" w:cs="Calibri"/>
          <w:b/>
          <w:bCs/>
          <w:sz w:val="24"/>
          <w:szCs w:val="24"/>
        </w:rPr>
        <w:t>Umowy w projektach UE – praktyczne aspekty</w:t>
      </w:r>
    </w:p>
    <w:p w14:paraId="2D15762C" w14:textId="77777777" w:rsidR="00000A97" w:rsidRPr="00000A97" w:rsidRDefault="00000A97" w:rsidP="0083794D">
      <w:pPr>
        <w:pStyle w:val="Indeks"/>
        <w:numPr>
          <w:ilvl w:val="0"/>
          <w:numId w:val="56"/>
        </w:numPr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>Umowa jako element SWZ – kluczowe postanowienia.</w:t>
      </w:r>
    </w:p>
    <w:p w14:paraId="2B634B2E" w14:textId="77777777" w:rsidR="00000A97" w:rsidRPr="00000A97" w:rsidRDefault="00000A97" w:rsidP="0083794D">
      <w:pPr>
        <w:pStyle w:val="Indeks"/>
        <w:numPr>
          <w:ilvl w:val="0"/>
          <w:numId w:val="56"/>
        </w:numPr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>Klauzule waloryzacyjne i indeksacyjne, klauzule abuzywne – kiedy są obowiązkowe i jak ich unikać.</w:t>
      </w:r>
    </w:p>
    <w:p w14:paraId="1B47EB58" w14:textId="77777777" w:rsidR="00000A97" w:rsidRPr="00000A97" w:rsidRDefault="00000A97" w:rsidP="0083794D">
      <w:pPr>
        <w:pStyle w:val="Indeks"/>
        <w:numPr>
          <w:ilvl w:val="0"/>
          <w:numId w:val="56"/>
        </w:numPr>
        <w:spacing w:after="60"/>
        <w:ind w:left="714" w:hanging="357"/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 xml:space="preserve">Zmiana umowy i realizacja – dopuszczalne działania i ryzyka, odbiory, procedury kar i odstąpienia od umowy, podwykonawstwo. </w:t>
      </w:r>
    </w:p>
    <w:p w14:paraId="311C5B52" w14:textId="77777777" w:rsidR="00000A97" w:rsidRPr="00000A97" w:rsidRDefault="00000A97" w:rsidP="00000A97">
      <w:pPr>
        <w:pStyle w:val="Indeks"/>
        <w:numPr>
          <w:ilvl w:val="0"/>
          <w:numId w:val="4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000A97">
        <w:rPr>
          <w:rFonts w:ascii="Calibri" w:hAnsi="Calibri" w:cs="Calibri"/>
          <w:b/>
          <w:bCs/>
          <w:sz w:val="24"/>
          <w:szCs w:val="24"/>
        </w:rPr>
        <w:t>Kontrola zamówień publicznych po zmianach i w projektach UE</w:t>
      </w:r>
    </w:p>
    <w:p w14:paraId="27E83627" w14:textId="272C13C0" w:rsidR="00000A97" w:rsidRPr="00000A97" w:rsidRDefault="00000A97" w:rsidP="0083794D">
      <w:pPr>
        <w:pStyle w:val="Indeks"/>
        <w:numPr>
          <w:ilvl w:val="0"/>
          <w:numId w:val="57"/>
        </w:numPr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>Najczęstsze kierunki kontroli (RIO, NIK, środki UE).</w:t>
      </w:r>
    </w:p>
    <w:p w14:paraId="12723616" w14:textId="77777777" w:rsidR="00000A97" w:rsidRPr="00000A97" w:rsidRDefault="00000A97" w:rsidP="0083794D">
      <w:pPr>
        <w:pStyle w:val="Indeks"/>
        <w:numPr>
          <w:ilvl w:val="0"/>
          <w:numId w:val="57"/>
        </w:numPr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>Błędy skutkujące sankcjami i korektami finansowymi.</w:t>
      </w:r>
    </w:p>
    <w:p w14:paraId="42919B25" w14:textId="77777777" w:rsidR="00000A97" w:rsidRPr="00000A97" w:rsidRDefault="00000A97" w:rsidP="0083794D">
      <w:pPr>
        <w:pStyle w:val="Indeks"/>
        <w:numPr>
          <w:ilvl w:val="0"/>
          <w:numId w:val="57"/>
        </w:numPr>
        <w:spacing w:after="60"/>
        <w:ind w:left="714" w:hanging="357"/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 xml:space="preserve">Jak przygotować się do kontroli i ograniczyć ryzyko naruszeń. </w:t>
      </w:r>
    </w:p>
    <w:p w14:paraId="66F9BA46" w14:textId="77777777" w:rsidR="00000A97" w:rsidRPr="00000A97" w:rsidRDefault="00000A97" w:rsidP="00000A97">
      <w:pPr>
        <w:pStyle w:val="Indeks"/>
        <w:numPr>
          <w:ilvl w:val="0"/>
          <w:numId w:val="4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000A97">
        <w:rPr>
          <w:rFonts w:ascii="Calibri" w:hAnsi="Calibri" w:cs="Calibri"/>
          <w:b/>
          <w:bCs/>
          <w:sz w:val="24"/>
          <w:szCs w:val="24"/>
        </w:rPr>
        <w:t>Podsumowanie i sesja pytań i odpowiedzi</w:t>
      </w:r>
    </w:p>
    <w:p w14:paraId="156BF57C" w14:textId="1BC939A3" w:rsidR="00000A97" w:rsidRPr="00000A97" w:rsidRDefault="00000A97" w:rsidP="0083794D">
      <w:pPr>
        <w:pStyle w:val="Indeks"/>
        <w:numPr>
          <w:ilvl w:val="0"/>
          <w:numId w:val="58"/>
        </w:numPr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>Omówienie najczęściej popełnianych błędów w zamówieniach UE, KPO.</w:t>
      </w:r>
    </w:p>
    <w:p w14:paraId="69B558A8" w14:textId="77777777" w:rsidR="00000A97" w:rsidRPr="00000A97" w:rsidRDefault="00000A97" w:rsidP="0083794D">
      <w:pPr>
        <w:pStyle w:val="Indeks"/>
        <w:numPr>
          <w:ilvl w:val="0"/>
          <w:numId w:val="58"/>
        </w:numPr>
        <w:jc w:val="both"/>
        <w:rPr>
          <w:rFonts w:ascii="Calibri" w:hAnsi="Calibri" w:cs="Calibri"/>
          <w:bCs/>
          <w:sz w:val="24"/>
          <w:szCs w:val="24"/>
        </w:rPr>
      </w:pPr>
      <w:r w:rsidRPr="00000A97">
        <w:rPr>
          <w:rFonts w:ascii="Calibri" w:hAnsi="Calibri" w:cs="Calibri"/>
          <w:bCs/>
          <w:sz w:val="24"/>
          <w:szCs w:val="24"/>
        </w:rPr>
        <w:t>Praktyczne wskazówki i wnioski dla zamawiających w świetle zmian 2025–2026.</w:t>
      </w:r>
    </w:p>
    <w:p w14:paraId="2B200429" w14:textId="77777777" w:rsidR="00270701" w:rsidRPr="00EF19BE" w:rsidRDefault="00270701" w:rsidP="007968EB">
      <w:pPr>
        <w:pStyle w:val="Indeks"/>
        <w:jc w:val="both"/>
        <w:rPr>
          <w:rFonts w:ascii="Calibri" w:hAnsi="Calibri" w:cs="Calibri"/>
          <w:b/>
        </w:rPr>
        <w:sectPr w:rsidR="00270701" w:rsidRPr="00EF19BE" w:rsidSect="00C05E9D">
          <w:headerReference w:type="even" r:id="rId12"/>
          <w:headerReference w:type="default" r:id="rId13"/>
          <w:footerReference w:type="even" r:id="rId14"/>
          <w:footerReference w:type="default" r:id="rId15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064C5A29" w14:textId="77777777" w:rsidR="00246C8F" w:rsidRDefault="00246C8F" w:rsidP="00000A97">
      <w:pPr>
        <w:pStyle w:val="WW-Tekstpodstawowy3"/>
        <w:jc w:val="center"/>
        <w:rPr>
          <w:rFonts w:ascii="Calibri" w:hAnsi="Calibri" w:cs="Calibri"/>
          <w:sz w:val="2"/>
          <w:szCs w:val="2"/>
        </w:rPr>
      </w:pPr>
    </w:p>
    <w:p w14:paraId="1E94F77A" w14:textId="77777777" w:rsidR="0083794D" w:rsidRDefault="0083794D" w:rsidP="008D186C">
      <w:pPr>
        <w:pStyle w:val="Tekstpodstawowywcity3"/>
        <w:spacing w:after="0"/>
        <w:ind w:left="-284" w:right="-284"/>
        <w:jc w:val="center"/>
        <w:rPr>
          <w:rFonts w:ascii="Calibri" w:hAnsi="Calibri" w:cs="Calibri"/>
          <w:b/>
          <w:sz w:val="40"/>
          <w:szCs w:val="40"/>
        </w:rPr>
      </w:pPr>
      <w:r w:rsidRPr="0083794D">
        <w:rPr>
          <w:rFonts w:ascii="Calibri" w:hAnsi="Calibri" w:cs="Calibri"/>
          <w:b/>
          <w:sz w:val="40"/>
          <w:szCs w:val="40"/>
        </w:rPr>
        <w:t>„Zamówienia współfinansowane z UE 2021–2027 – prawidłowość postępowań, najczęstsze naruszenia i korekty finansowe</w:t>
      </w:r>
    </w:p>
    <w:p w14:paraId="53E6BA64" w14:textId="77777777" w:rsidR="0083794D" w:rsidRPr="0083794D" w:rsidRDefault="0083794D" w:rsidP="008D186C">
      <w:pPr>
        <w:pStyle w:val="Tekstpodstawowywcity3"/>
        <w:spacing w:after="0"/>
        <w:ind w:left="-284" w:right="-284"/>
        <w:jc w:val="center"/>
        <w:rPr>
          <w:rFonts w:ascii="Calibri" w:hAnsi="Calibri" w:cs="Calibri"/>
          <w:b/>
          <w:sz w:val="40"/>
          <w:szCs w:val="40"/>
        </w:rPr>
      </w:pPr>
      <w:r w:rsidRPr="0083794D">
        <w:rPr>
          <w:rFonts w:ascii="Calibri" w:hAnsi="Calibri" w:cs="Calibri"/>
          <w:b/>
          <w:sz w:val="40"/>
          <w:szCs w:val="40"/>
        </w:rPr>
        <w:t xml:space="preserve"> po  zmianach PZP 2025–2026.”</w:t>
      </w:r>
    </w:p>
    <w:p w14:paraId="535EC63E" w14:textId="77777777" w:rsidR="008D186C" w:rsidRDefault="00C4698B" w:rsidP="008D186C">
      <w:pPr>
        <w:pStyle w:val="WW-Tekstpodstawowywcity3"/>
        <w:spacing w:after="0"/>
        <w:ind w:left="0"/>
        <w:jc w:val="center"/>
        <w:rPr>
          <w:rFonts w:ascii="Arial Narrow" w:hAnsi="Arial Narrow"/>
          <w:b/>
          <w:sz w:val="28"/>
          <w:szCs w:val="28"/>
        </w:rPr>
      </w:pPr>
      <w:r w:rsidRPr="005F2094">
        <w:rPr>
          <w:rFonts w:ascii="Arial Narrow" w:hAnsi="Arial Narrow"/>
          <w:b/>
          <w:sz w:val="18"/>
        </w:rPr>
        <w:t>prowadzenie:</w:t>
      </w:r>
      <w:r w:rsidRPr="005F2094">
        <w:rPr>
          <w:rFonts w:ascii="Arial Narrow" w:hAnsi="Arial Narrow"/>
          <w:b/>
          <w:sz w:val="28"/>
        </w:rPr>
        <w:t xml:space="preserve"> </w:t>
      </w:r>
      <w:r>
        <w:rPr>
          <w:rFonts w:ascii="Arial Narrow" w:hAnsi="Arial Narrow"/>
          <w:b/>
          <w:sz w:val="40"/>
          <w:szCs w:val="40"/>
          <w:u w:val="single"/>
        </w:rPr>
        <w:t>mec. ŁUKASZ BOCHENEK</w:t>
      </w:r>
      <w:r w:rsidR="008D186C">
        <w:rPr>
          <w:rFonts w:ascii="Calibri" w:hAnsi="Calibri" w:cs="Calibri"/>
          <w:b/>
          <w:sz w:val="40"/>
          <w:szCs w:val="40"/>
        </w:rPr>
        <w:t xml:space="preserve"> </w:t>
      </w:r>
      <w:r w:rsidR="0083794D">
        <w:rPr>
          <w:rFonts w:ascii="Arial Narrow" w:hAnsi="Arial Narrow"/>
          <w:b/>
          <w:sz w:val="28"/>
          <w:szCs w:val="28"/>
        </w:rPr>
        <w:t>13 MAJA</w:t>
      </w:r>
      <w:r w:rsidR="00461898">
        <w:rPr>
          <w:rFonts w:ascii="Arial Narrow" w:hAnsi="Arial Narrow"/>
          <w:b/>
          <w:sz w:val="28"/>
          <w:szCs w:val="28"/>
        </w:rPr>
        <w:t xml:space="preserve"> </w:t>
      </w:r>
      <w:r w:rsidR="00461898" w:rsidRPr="00B26C6E">
        <w:rPr>
          <w:rFonts w:ascii="Arial Narrow" w:hAnsi="Arial Narrow"/>
          <w:b/>
          <w:sz w:val="28"/>
          <w:szCs w:val="28"/>
        </w:rPr>
        <w:t>202</w:t>
      </w:r>
      <w:r w:rsidR="00461898">
        <w:rPr>
          <w:rFonts w:ascii="Arial Narrow" w:hAnsi="Arial Narrow"/>
          <w:b/>
          <w:sz w:val="28"/>
          <w:szCs w:val="28"/>
        </w:rPr>
        <w:t>6</w:t>
      </w:r>
      <w:r w:rsidR="00461898" w:rsidRPr="00B26C6E">
        <w:rPr>
          <w:rFonts w:ascii="Arial Narrow" w:hAnsi="Arial Narrow"/>
          <w:b/>
          <w:sz w:val="28"/>
          <w:szCs w:val="28"/>
        </w:rPr>
        <w:t xml:space="preserve"> roku, </w:t>
      </w:r>
      <w:r w:rsidR="0083794D">
        <w:rPr>
          <w:rFonts w:ascii="Arial Narrow" w:hAnsi="Arial Narrow"/>
          <w:b/>
          <w:sz w:val="28"/>
          <w:szCs w:val="28"/>
        </w:rPr>
        <w:t>WARSZAWA</w:t>
      </w:r>
      <w:r w:rsidR="00461898" w:rsidRPr="00B26C6E">
        <w:rPr>
          <w:rFonts w:ascii="Arial Narrow" w:hAnsi="Arial Narrow"/>
          <w:b/>
          <w:sz w:val="28"/>
          <w:szCs w:val="28"/>
        </w:rPr>
        <w:t xml:space="preserve">, </w:t>
      </w:r>
    </w:p>
    <w:p w14:paraId="433C71EC" w14:textId="16ABAED4" w:rsidR="0083794D" w:rsidRPr="008D186C" w:rsidRDefault="0083794D" w:rsidP="008D186C">
      <w:pPr>
        <w:pStyle w:val="WW-Tekstpodstawowywcity3"/>
        <w:spacing w:after="0"/>
        <w:ind w:left="0"/>
        <w:jc w:val="center"/>
        <w:rPr>
          <w:rFonts w:ascii="Calibri" w:hAnsi="Calibri" w:cs="Calibri"/>
          <w:b/>
          <w:sz w:val="40"/>
          <w:szCs w:val="40"/>
        </w:rPr>
      </w:pPr>
      <w:r w:rsidRPr="0083794D">
        <w:rPr>
          <w:rFonts w:ascii="Arial Narrow" w:hAnsi="Arial Narrow"/>
          <w:b/>
          <w:sz w:val="28"/>
          <w:szCs w:val="28"/>
        </w:rPr>
        <w:t xml:space="preserve">Business </w:t>
      </w:r>
      <w:proofErr w:type="spellStart"/>
      <w:r w:rsidRPr="0083794D">
        <w:rPr>
          <w:rFonts w:ascii="Arial Narrow" w:hAnsi="Arial Narrow"/>
          <w:b/>
          <w:sz w:val="28"/>
          <w:szCs w:val="28"/>
        </w:rPr>
        <w:t>Room</w:t>
      </w:r>
      <w:proofErr w:type="spellEnd"/>
      <w:r w:rsidRPr="0083794D">
        <w:rPr>
          <w:rFonts w:ascii="Arial Narrow" w:hAnsi="Arial Narrow"/>
          <w:b/>
          <w:sz w:val="28"/>
          <w:szCs w:val="28"/>
        </w:rPr>
        <w:t xml:space="preserve"> Centrum Konferencyjne, ul. Chałubińskiego 8, godz. 9.30-15.30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099"/>
        <w:gridCol w:w="1945"/>
      </w:tblGrid>
      <w:tr w:rsidR="003A2E0C" w14:paraId="55431EF8" w14:textId="77777777" w:rsidTr="003A2E0C">
        <w:trPr>
          <w:jc w:val="center"/>
        </w:trPr>
        <w:tc>
          <w:tcPr>
            <w:tcW w:w="3451" w:type="dxa"/>
          </w:tcPr>
          <w:p w14:paraId="5E53AD26" w14:textId="77777777" w:rsidR="003A2E0C" w:rsidRDefault="003A2E0C" w:rsidP="000D5719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IMIĘ, NAZWISKO I STANOWISKO</w:t>
            </w:r>
          </w:p>
        </w:tc>
        <w:tc>
          <w:tcPr>
            <w:tcW w:w="2976" w:type="dxa"/>
          </w:tcPr>
          <w:p w14:paraId="4B2683BD" w14:textId="77777777" w:rsidR="003A2E0C" w:rsidRDefault="003A2E0C" w:rsidP="000D5719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E-MAIL </w:t>
            </w:r>
          </w:p>
        </w:tc>
        <w:tc>
          <w:tcPr>
            <w:tcW w:w="2099" w:type="dxa"/>
          </w:tcPr>
          <w:p w14:paraId="1F98C9F2" w14:textId="77777777" w:rsidR="003A2E0C" w:rsidRDefault="003A2E0C" w:rsidP="000D5719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43880C0D" w14:textId="77777777" w:rsidR="003A2E0C" w:rsidRDefault="003A2E0C" w:rsidP="000D5719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KWOTA</w:t>
            </w:r>
          </w:p>
        </w:tc>
      </w:tr>
      <w:tr w:rsidR="003A2E0C" w14:paraId="0D10CE4C" w14:textId="77777777" w:rsidTr="003A2E0C">
        <w:trPr>
          <w:trHeight w:val="465"/>
          <w:jc w:val="center"/>
        </w:trPr>
        <w:tc>
          <w:tcPr>
            <w:tcW w:w="3451" w:type="dxa"/>
          </w:tcPr>
          <w:p w14:paraId="0B07FE8B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76" w:type="dxa"/>
          </w:tcPr>
          <w:p w14:paraId="4CBCC3EE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099" w:type="dxa"/>
          </w:tcPr>
          <w:p w14:paraId="00B56C76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945" w:type="dxa"/>
          </w:tcPr>
          <w:p w14:paraId="4B0EAD07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</w:tr>
      <w:tr w:rsidR="003A2E0C" w14:paraId="76A3D4A4" w14:textId="77777777" w:rsidTr="003A2E0C">
        <w:trPr>
          <w:trHeight w:val="465"/>
          <w:jc w:val="center"/>
        </w:trPr>
        <w:tc>
          <w:tcPr>
            <w:tcW w:w="3451" w:type="dxa"/>
          </w:tcPr>
          <w:p w14:paraId="58C6F600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76" w:type="dxa"/>
          </w:tcPr>
          <w:p w14:paraId="63D84746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099" w:type="dxa"/>
          </w:tcPr>
          <w:p w14:paraId="7B332A22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945" w:type="dxa"/>
          </w:tcPr>
          <w:p w14:paraId="74E45528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</w:tr>
      <w:tr w:rsidR="00246C8F" w14:paraId="07F69F8C" w14:textId="77777777" w:rsidTr="003A2E0C">
        <w:trPr>
          <w:trHeight w:val="465"/>
          <w:jc w:val="center"/>
        </w:trPr>
        <w:tc>
          <w:tcPr>
            <w:tcW w:w="3451" w:type="dxa"/>
          </w:tcPr>
          <w:p w14:paraId="06219430" w14:textId="77777777" w:rsidR="00246C8F" w:rsidRDefault="00246C8F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76" w:type="dxa"/>
          </w:tcPr>
          <w:p w14:paraId="513EAB9C" w14:textId="77777777" w:rsidR="00246C8F" w:rsidRDefault="00246C8F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099" w:type="dxa"/>
          </w:tcPr>
          <w:p w14:paraId="6C4A6606" w14:textId="77777777" w:rsidR="00246C8F" w:rsidRDefault="00246C8F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945" w:type="dxa"/>
          </w:tcPr>
          <w:p w14:paraId="7D38D2A9" w14:textId="77777777" w:rsidR="00246C8F" w:rsidRDefault="00246C8F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</w:tr>
      <w:tr w:rsidR="003A2E0C" w14:paraId="563CCCDF" w14:textId="77777777" w:rsidTr="003A2E0C">
        <w:trPr>
          <w:trHeight w:val="465"/>
          <w:jc w:val="center"/>
        </w:trPr>
        <w:tc>
          <w:tcPr>
            <w:tcW w:w="3451" w:type="dxa"/>
          </w:tcPr>
          <w:p w14:paraId="1B5384F8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  <w:p w14:paraId="6E20E007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76" w:type="dxa"/>
          </w:tcPr>
          <w:p w14:paraId="7E3F66BF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099" w:type="dxa"/>
          </w:tcPr>
          <w:p w14:paraId="6155B77A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945" w:type="dxa"/>
          </w:tcPr>
          <w:p w14:paraId="306CBA88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</w:tr>
      <w:tr w:rsidR="003A2E0C" w14:paraId="1425E4D2" w14:textId="77777777" w:rsidTr="003A2E0C">
        <w:trPr>
          <w:cantSplit/>
          <w:jc w:val="center"/>
        </w:trPr>
        <w:tc>
          <w:tcPr>
            <w:tcW w:w="8526" w:type="dxa"/>
            <w:gridSpan w:val="3"/>
          </w:tcPr>
          <w:p w14:paraId="758C5C34" w14:textId="77777777" w:rsidR="003A2E0C" w:rsidRDefault="003A2E0C" w:rsidP="008D186C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24BA24E3" w14:textId="77777777" w:rsidR="003A2E0C" w:rsidRDefault="003A2E0C" w:rsidP="008D186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3402A3C3" w14:textId="77777777" w:rsidR="008D186C" w:rsidRPr="00EE3A30" w:rsidRDefault="008D186C" w:rsidP="008D186C">
      <w:pPr>
        <w:pStyle w:val="Tekstpodstawowy"/>
        <w:suppressAutoHyphens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</w:rPr>
        <w:t xml:space="preserve">Koszt uczestnictwa 1 osoby w szkoleniu wynosi </w:t>
      </w:r>
      <w:r>
        <w:rPr>
          <w:rFonts w:ascii="Calibri" w:hAnsi="Calibri" w:cs="Calibri"/>
          <w:b/>
          <w:sz w:val="32"/>
          <w:szCs w:val="32"/>
        </w:rPr>
        <w:t>7</w:t>
      </w:r>
      <w:r w:rsidRPr="00EE3A30">
        <w:rPr>
          <w:rFonts w:ascii="Calibri" w:hAnsi="Calibri" w:cs="Calibri"/>
          <w:b/>
          <w:sz w:val="32"/>
          <w:szCs w:val="32"/>
        </w:rPr>
        <w:t>90,- zł</w:t>
      </w:r>
      <w:r w:rsidRPr="00EE3A30">
        <w:rPr>
          <w:rFonts w:ascii="Calibri" w:hAnsi="Calibri" w:cs="Calibri"/>
          <w:b/>
        </w:rPr>
        <w:t xml:space="preserve"> w przypadku finansowania szkolenia ze środków publicznych w co najmniej 70% (faktura VAT zw.). W pozostałych przypadkach koszt szkolenia wynosi </w:t>
      </w:r>
      <w:r>
        <w:rPr>
          <w:rFonts w:ascii="Calibri" w:hAnsi="Calibri" w:cs="Calibri"/>
          <w:b/>
        </w:rPr>
        <w:t>97</w:t>
      </w:r>
      <w:r w:rsidRPr="00EE3A30">
        <w:rPr>
          <w:rFonts w:ascii="Calibri" w:hAnsi="Calibri" w:cs="Calibri"/>
          <w:b/>
        </w:rPr>
        <w:t>0,- zł brutto (VAT 23%) i obejmuje koszt materiałów wydanych w formie książkowej (Ustawa PZP + Akty wykonawcze), pisemne zaświadczenie uczestnictwa, serwis kawowy, lunch.</w:t>
      </w:r>
    </w:p>
    <w:p w14:paraId="64513226" w14:textId="77777777" w:rsidR="008D186C" w:rsidRPr="00EE3A30" w:rsidRDefault="008D186C" w:rsidP="008D186C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sz w:val="32"/>
        </w:rPr>
        <w:t xml:space="preserve">□ </w:t>
      </w:r>
      <w:r w:rsidRPr="00EE3A30">
        <w:rPr>
          <w:rFonts w:ascii="Calibri" w:hAnsi="Calibri" w:cs="Calibri"/>
          <w:b/>
          <w:sz w:val="20"/>
        </w:rPr>
        <w:t>Oświadczamy - udział w szkoleniu pracowniczym finansowany jest ze środków publicznych co najmniej w 70%</w:t>
      </w:r>
    </w:p>
    <w:p w14:paraId="19FDD27E" w14:textId="77777777" w:rsidR="008D186C" w:rsidRPr="00EE3A30" w:rsidRDefault="008D186C" w:rsidP="008D186C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3980FAD3" w14:textId="77777777" w:rsidR="008D186C" w:rsidRPr="00154682" w:rsidRDefault="008D186C" w:rsidP="008D186C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 w:cs="Calibri"/>
          <w:i/>
          <w:sz w:val="18"/>
          <w:szCs w:val="18"/>
        </w:rPr>
      </w:pPr>
      <w:r w:rsidRPr="006B0D06">
        <w:rPr>
          <w:rFonts w:ascii="Calibri" w:hAnsi="Calibri" w:cs="Calibri"/>
          <w:i/>
          <w:sz w:val="18"/>
          <w:szCs w:val="18"/>
        </w:rPr>
        <w:t>Przesłanie karty zgłoszenia oznacza potwierdzenie udziału w szkoleniu na określonych warunkach. Rezygnacja na 7 dni lub krócej przed szkoleniem lub nieobecność nie uprawnia do zwrotu opłaty ani do niewystawienia faktury. Prosimy o zgłaszanie rezygnacji na piśmie (fax lub e-mail).</w:t>
      </w:r>
    </w:p>
    <w:p w14:paraId="24233C55" w14:textId="77777777" w:rsidR="008D186C" w:rsidRDefault="008D186C" w:rsidP="008D186C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</w:p>
    <w:p w14:paraId="76CE4DE3" w14:textId="77777777" w:rsidR="008D186C" w:rsidRPr="00EE3A30" w:rsidRDefault="008D186C" w:rsidP="008D186C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638EE277" w14:textId="77777777" w:rsidR="008D186C" w:rsidRPr="00EE3A30" w:rsidRDefault="008D186C" w:rsidP="008D186C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7B92E9BC" w14:textId="77777777" w:rsidR="008D186C" w:rsidRPr="00EE3A30" w:rsidRDefault="008D186C" w:rsidP="008D186C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ODBIORCY</w:t>
      </w:r>
      <w:r>
        <w:rPr>
          <w:rFonts w:ascii="Calibri" w:hAnsi="Calibri" w:cs="Calibri"/>
          <w:sz w:val="21"/>
          <w:szCs w:val="21"/>
        </w:rPr>
        <w:t xml:space="preserve"> (jeśli inne niż nabywca) </w:t>
      </w:r>
      <w:r w:rsidRPr="00EE3A30"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</w:t>
      </w:r>
    </w:p>
    <w:p w14:paraId="4E1DD0D3" w14:textId="77777777" w:rsidR="008D186C" w:rsidRDefault="008D186C" w:rsidP="008D186C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</w:p>
    <w:p w14:paraId="68E10E7C" w14:textId="77777777" w:rsidR="008D186C" w:rsidRPr="006B0D06" w:rsidRDefault="008D186C" w:rsidP="008D186C">
      <w:pPr>
        <w:pStyle w:val="Tekstpodstawowy"/>
        <w:spacing w:before="120" w:after="120"/>
        <w:rPr>
          <w:rFonts w:ascii="Calibri" w:hAnsi="Calibri" w:cs="Calibri"/>
          <w:b/>
          <w:sz w:val="21"/>
          <w:szCs w:val="21"/>
        </w:rPr>
      </w:pPr>
      <w:r w:rsidRPr="006B0D06">
        <w:rPr>
          <w:rFonts w:ascii="Calibri" w:hAnsi="Calibri" w:cs="Calibri"/>
          <w:b/>
          <w:sz w:val="21"/>
          <w:szCs w:val="21"/>
        </w:rPr>
        <w:t>Faktura zostanie wystawiona w postaci ustrukturyzowanej i przekazana za pośrednictwem Krajowego Systemu e-Faktur (</w:t>
      </w:r>
      <w:proofErr w:type="spellStart"/>
      <w:r w:rsidRPr="006B0D06">
        <w:rPr>
          <w:rFonts w:ascii="Calibri" w:hAnsi="Calibri" w:cs="Calibri"/>
          <w:b/>
          <w:sz w:val="21"/>
          <w:szCs w:val="21"/>
        </w:rPr>
        <w:t>KSeF</w:t>
      </w:r>
      <w:proofErr w:type="spellEnd"/>
      <w:r w:rsidRPr="006B0D06">
        <w:rPr>
          <w:rFonts w:ascii="Calibri" w:hAnsi="Calibri" w:cs="Calibri"/>
          <w:b/>
          <w:sz w:val="21"/>
          <w:szCs w:val="21"/>
        </w:rPr>
        <w:t>), zgodnie z obowiązującymi przepisami prawa.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6B0D06">
        <w:rPr>
          <w:rFonts w:ascii="Calibri" w:hAnsi="Calibri" w:cs="Calibri"/>
          <w:b/>
          <w:sz w:val="21"/>
          <w:szCs w:val="21"/>
        </w:rPr>
        <w:t>Na życzenie Zamawiającego możliwe jest przesłanie wizualizacji faktury w formacie PDF na adres e-mail: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6B0D06">
        <w:rPr>
          <w:rFonts w:ascii="Calibri" w:hAnsi="Calibri" w:cs="Calibri"/>
          <w:bCs/>
          <w:sz w:val="21"/>
          <w:szCs w:val="21"/>
        </w:rPr>
        <w:t>………………</w:t>
      </w:r>
      <w:r>
        <w:rPr>
          <w:rFonts w:ascii="Calibri" w:hAnsi="Calibri" w:cs="Calibri"/>
          <w:bCs/>
          <w:sz w:val="21"/>
          <w:szCs w:val="21"/>
        </w:rPr>
        <w:t>…</w:t>
      </w:r>
      <w:r w:rsidRPr="006B0D06">
        <w:rPr>
          <w:rFonts w:ascii="Calibri" w:hAnsi="Calibri" w:cs="Calibri"/>
          <w:bCs/>
          <w:sz w:val="21"/>
          <w:szCs w:val="21"/>
        </w:rPr>
        <w:t>………………………………………………………………………………</w:t>
      </w:r>
    </w:p>
    <w:p w14:paraId="1CF5911A" w14:textId="77777777" w:rsidR="008D186C" w:rsidRPr="00EE3A30" w:rsidRDefault="008D186C" w:rsidP="008D186C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Data, pieczątka, podpis: 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...............................................................</w:t>
      </w:r>
      <w:r w:rsidRPr="00EE3A30">
        <w:rPr>
          <w:rFonts w:ascii="Calibri" w:hAnsi="Calibri" w:cs="Calibri"/>
          <w:sz w:val="21"/>
          <w:szCs w:val="21"/>
        </w:rPr>
        <w:t>...........</w:t>
      </w:r>
    </w:p>
    <w:p w14:paraId="13CC550F" w14:textId="77777777" w:rsidR="008D186C" w:rsidRPr="006B0D06" w:rsidRDefault="008D186C" w:rsidP="008D186C">
      <w:pPr>
        <w:pStyle w:val="Tekstpodstawowy"/>
        <w:rPr>
          <w:rFonts w:ascii="Calibri" w:hAnsi="Calibri" w:cs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7B7A3D15" wp14:editId="1B86422C">
                <wp:simplePos x="0" y="0"/>
                <wp:positionH relativeFrom="column">
                  <wp:posOffset>-22860</wp:posOffset>
                </wp:positionH>
                <wp:positionV relativeFrom="paragraph">
                  <wp:posOffset>95249</wp:posOffset>
                </wp:positionV>
                <wp:extent cx="6492240" cy="0"/>
                <wp:effectExtent l="0" t="0" r="0" b="0"/>
                <wp:wrapNone/>
                <wp:docPr id="98603303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AEBC3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0AB0B1A3" w14:textId="026475F1" w:rsidR="00C05E9D" w:rsidRPr="00461898" w:rsidRDefault="008D186C" w:rsidP="008D186C">
      <w:pPr>
        <w:pStyle w:val="Tekstpodstawowy"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9515F6">
        <w:rPr>
          <w:rFonts w:ascii="Calibri" w:hAnsi="Calibri" w:cs="Calibri"/>
          <w:sz w:val="24"/>
          <w:szCs w:val="24"/>
        </w:rPr>
        <w:t>Wypełnione karty zgłoszenia prosimy przesyłać jako skan na:</w:t>
      </w:r>
      <w:r w:rsidRPr="009515F6">
        <w:rPr>
          <w:rFonts w:ascii="Calibri" w:hAnsi="Calibri" w:cs="Calibri"/>
          <w:b/>
          <w:sz w:val="24"/>
          <w:szCs w:val="24"/>
        </w:rPr>
        <w:t xml:space="preserve"> szkolenia@noweprzetargi.pl  Zgłoszenia dokonać również można bezpośrednio ze strony internetowej danego szkolenia</w:t>
      </w:r>
    </w:p>
    <w:sectPr w:rsidR="00C05E9D" w:rsidRPr="00461898" w:rsidSect="00C05E9D">
      <w:footerReference w:type="even" r:id="rId16"/>
      <w:footerReference w:type="default" r:id="rId17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B3CEE" w14:textId="77777777" w:rsidR="007A277D" w:rsidRDefault="007A277D">
      <w:r>
        <w:separator/>
      </w:r>
    </w:p>
  </w:endnote>
  <w:endnote w:type="continuationSeparator" w:id="0">
    <w:p w14:paraId="5004888E" w14:textId="77777777" w:rsidR="007A277D" w:rsidRDefault="007A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2C7E20" w:rsidRPr="00000A97" w14:paraId="69C7FF5D" w14:textId="77777777" w:rsidTr="00BB772E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10CF47FA" w14:textId="77777777" w:rsidR="002C7E20" w:rsidRDefault="002C7E20" w:rsidP="00BB77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7B08F571" w14:textId="77777777" w:rsidR="002C7E20" w:rsidRPr="00BB1117" w:rsidRDefault="002C7E20" w:rsidP="00BB77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21BCF606" w14:textId="77777777" w:rsidR="002C7E20" w:rsidRPr="00BB1117" w:rsidRDefault="002C7E20" w:rsidP="00BB77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69371553" w14:textId="77777777" w:rsidR="002C7E20" w:rsidRPr="00BB1117" w:rsidRDefault="002C7E20" w:rsidP="00BB77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013A067F" w14:textId="77777777" w:rsidR="002C7E20" w:rsidRPr="00BB1117" w:rsidRDefault="002C7E20" w:rsidP="00BB772E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2A17D47C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6F3F622D" w14:textId="77777777" w:rsidR="002C7E20" w:rsidRDefault="002C7E20" w:rsidP="00BB772E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6DA6487A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1F3756C0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2907C2EB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29CD6992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4857C25B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2C7E20" w:rsidRPr="00BB1117" w14:paraId="3DAA7B2B" w14:textId="77777777" w:rsidTr="00BB772E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389C789D" w14:textId="77777777" w:rsidR="002C7E20" w:rsidRPr="00BB1117" w:rsidRDefault="002C7E20" w:rsidP="00BB77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65CBF31A" w14:textId="77777777" w:rsidR="002C7E20" w:rsidRPr="00BB1117" w:rsidRDefault="002C7E20" w:rsidP="00BB77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</w:p>
        <w:p w14:paraId="5C3A2501" w14:textId="77777777" w:rsidR="002C7E20" w:rsidRPr="00BB1117" w:rsidRDefault="002C7E20" w:rsidP="00BB77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</w:tc>
    </w:tr>
  </w:tbl>
  <w:p w14:paraId="5043F85D" w14:textId="77777777" w:rsidR="002C7E20" w:rsidRPr="003E25D8" w:rsidRDefault="002C7E20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2976"/>
    </w:tblGrid>
    <w:tr w:rsidR="0083794D" w:rsidRPr="0083794D" w14:paraId="7EE8FEA5" w14:textId="77777777" w:rsidTr="00AC27C6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49CF6F40" w14:textId="77777777" w:rsidR="0083794D" w:rsidRDefault="0083794D" w:rsidP="0083794D">
          <w:pPr>
            <w:pStyle w:val="Nagwek"/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35EBD553" w14:textId="77777777" w:rsidR="0083794D" w:rsidRPr="00BB1117" w:rsidRDefault="0083794D" w:rsidP="0083794D">
          <w:pPr>
            <w:pStyle w:val="Nagwek"/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33639A49" w14:textId="77777777" w:rsidR="0083794D" w:rsidRPr="00BB1117" w:rsidRDefault="0083794D" w:rsidP="0083794D">
          <w:pPr>
            <w:pStyle w:val="Nagwek"/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0F22A0CA" w14:textId="77777777" w:rsidR="0083794D" w:rsidRPr="00BB1117" w:rsidRDefault="0083794D" w:rsidP="0083794D">
          <w:pPr>
            <w:pStyle w:val="Nagwek"/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3E7F16B0" w14:textId="77777777" w:rsidR="0083794D" w:rsidRPr="00BB1117" w:rsidRDefault="0083794D" w:rsidP="0083794D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2C962558" w14:textId="77777777" w:rsidR="0083794D" w:rsidRPr="00BB1117" w:rsidRDefault="0083794D" w:rsidP="0083794D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17237EC8" w14:textId="77777777" w:rsidR="0083794D" w:rsidRDefault="0083794D" w:rsidP="0083794D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47C38204" w14:textId="77777777" w:rsidR="0083794D" w:rsidRPr="00BB1117" w:rsidRDefault="0083794D" w:rsidP="0083794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2976" w:type="dxa"/>
          <w:tcBorders>
            <w:top w:val="single" w:sz="1" w:space="0" w:color="000000"/>
            <w:bottom w:val="single" w:sz="1" w:space="0" w:color="000000"/>
          </w:tcBorders>
        </w:tcPr>
        <w:p w14:paraId="325FB89C" w14:textId="77777777" w:rsidR="0083794D" w:rsidRPr="00BB1117" w:rsidRDefault="0083794D" w:rsidP="0083794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1D39F464" w14:textId="77777777" w:rsidR="0083794D" w:rsidRPr="00BB1117" w:rsidRDefault="0083794D" w:rsidP="0083794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53617140" w14:textId="77777777" w:rsidR="0083794D" w:rsidRPr="00BB1117" w:rsidRDefault="0083794D" w:rsidP="0083794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5C4284AE" w14:textId="77777777" w:rsidR="0083794D" w:rsidRPr="00BB1117" w:rsidRDefault="0083794D" w:rsidP="0083794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83794D" w:rsidRPr="00BB1117" w14:paraId="7792FDF4" w14:textId="77777777" w:rsidTr="00AC27C6">
      <w:trPr>
        <w:cantSplit/>
      </w:trPr>
      <w:tc>
        <w:tcPr>
          <w:tcW w:w="10348" w:type="dxa"/>
          <w:gridSpan w:val="3"/>
          <w:tcBorders>
            <w:bottom w:val="single" w:sz="4" w:space="0" w:color="auto"/>
          </w:tcBorders>
        </w:tcPr>
        <w:p w14:paraId="392C3BF8" w14:textId="50084CC9" w:rsidR="0083794D" w:rsidRDefault="0083794D" w:rsidP="0083794D">
          <w:pPr>
            <w:pStyle w:val="Nagwek5"/>
            <w:tabs>
              <w:tab w:val="center" w:pos="5174"/>
              <w:tab w:val="left" w:pos="7548"/>
            </w:tabs>
            <w:spacing w:before="0" w:after="0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ab/>
          </w: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710568D1" w14:textId="77777777" w:rsidR="0083794D" w:rsidRPr="000C5683" w:rsidRDefault="0083794D" w:rsidP="0083794D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587C8433" w14:textId="77777777" w:rsidR="002C7E20" w:rsidRPr="0083794D" w:rsidRDefault="002C7E20" w:rsidP="0083794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1F6CD3" w:rsidRPr="00000A97" w14:paraId="3CFEAA2F" w14:textId="77777777" w:rsidTr="001F6CD3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1C02DADB" w14:textId="77777777" w:rsidR="001F6CD3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3492D442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7FE5B380" w14:textId="77777777" w:rsidR="001F6CD3" w:rsidRPr="00BB1117" w:rsidRDefault="002C7E20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2A24394D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4AB705EE" w14:textId="77777777" w:rsidR="001F6CD3" w:rsidRPr="00BB1117" w:rsidRDefault="001F6CD3" w:rsidP="001F6CD3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6A6B55D2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32C85BBE" w14:textId="77777777" w:rsidR="001F6CD3" w:rsidRDefault="001F6CD3" w:rsidP="001F6CD3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4B744491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46773F86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67CCD124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37804DA3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502F2DD8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1F6CD3" w:rsidRPr="00BB1117" w14:paraId="2A9707B4" w14:textId="77777777" w:rsidTr="001F6CD3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233E4A9A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</w:p>
        <w:p w14:paraId="27C0CD77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</w:tc>
    </w:tr>
  </w:tbl>
  <w:p w14:paraId="7F0F4413" w14:textId="77777777" w:rsidR="001F6CD3" w:rsidRPr="003E25D8" w:rsidRDefault="001F6CD3">
    <w:pPr>
      <w:pStyle w:val="Stopka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C05E9D" w:rsidRPr="00000A97" w14:paraId="6393192D" w14:textId="77777777" w:rsidTr="00C05E9D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107DBC6F" w14:textId="77777777" w:rsidR="00C05E9D" w:rsidRDefault="00C05E9D" w:rsidP="00C05E9D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42B2B3DC" w14:textId="77777777" w:rsidR="00C05E9D" w:rsidRPr="00BB1117" w:rsidRDefault="00C05E9D" w:rsidP="00C05E9D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5CAAC7FA" w14:textId="77777777" w:rsidR="00C05E9D" w:rsidRPr="00BB1117" w:rsidRDefault="00C05E9D" w:rsidP="00C05E9D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</w:t>
          </w:r>
          <w:r w:rsidR="002C7E20">
            <w:rPr>
              <w:rFonts w:ascii="Arial Narrow" w:hAnsi="Arial Narrow"/>
              <w:b/>
              <w:sz w:val="16"/>
              <w:szCs w:val="16"/>
            </w:rPr>
            <w:t>w 35-504  ul. Ustrzycka 118B</w:t>
          </w:r>
        </w:p>
        <w:p w14:paraId="1EC69F7C" w14:textId="77777777" w:rsidR="00C05E9D" w:rsidRPr="00BB1117" w:rsidRDefault="00C05E9D" w:rsidP="00C05E9D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44E10D79" w14:textId="77777777" w:rsidR="00C05E9D" w:rsidRPr="00BB1117" w:rsidRDefault="00C05E9D" w:rsidP="00C05E9D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08CEA1FE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7A29483D" w14:textId="77777777" w:rsidR="00C05E9D" w:rsidRDefault="00C05E9D" w:rsidP="00C05E9D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1CC54A7E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57C780D7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1BA6935F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60706021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5224A9CE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C05E9D" w:rsidRPr="00BB1117" w14:paraId="4DD1C144" w14:textId="77777777" w:rsidTr="00C05E9D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1D39CF48" w14:textId="77777777" w:rsidR="00C05E9D" w:rsidRPr="00BB1117" w:rsidRDefault="00C05E9D" w:rsidP="00C05E9D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</w:t>
          </w:r>
          <w:r>
            <w:rPr>
              <w:sz w:val="16"/>
              <w:szCs w:val="16"/>
            </w:rPr>
            <w:t>zkoleniowych nr 2.18/00040/2007</w:t>
          </w:r>
        </w:p>
      </w:tc>
    </w:tr>
  </w:tbl>
  <w:p w14:paraId="02F02BD1" w14:textId="77777777" w:rsidR="00C05E9D" w:rsidRPr="00C25F04" w:rsidRDefault="00C05E9D" w:rsidP="00C05E9D">
    <w:pPr>
      <w:pStyle w:val="Stopka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7CBC8" w14:textId="77777777" w:rsidR="00C05E9D" w:rsidRPr="00DB1D56" w:rsidRDefault="00C05E9D" w:rsidP="00C05E9D">
    <w:pPr>
      <w:pStyle w:val="Stopka"/>
      <w:rPr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FF082" w14:textId="77777777" w:rsidR="00C05E9D" w:rsidRPr="007678D6" w:rsidRDefault="00C05E9D" w:rsidP="00C05E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2BB98" w14:textId="77777777" w:rsidR="007A277D" w:rsidRDefault="007A277D">
      <w:r>
        <w:separator/>
      </w:r>
    </w:p>
  </w:footnote>
  <w:footnote w:type="continuationSeparator" w:id="0">
    <w:p w14:paraId="6B658FBC" w14:textId="77777777" w:rsidR="007A277D" w:rsidRDefault="007A2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290FC" w14:textId="4CE5D6F0" w:rsidR="002C7E20" w:rsidRPr="006A5901" w:rsidRDefault="00D25ECF" w:rsidP="00BB772E">
    <w:pPr>
      <w:pStyle w:val="Nagwek"/>
    </w:pPr>
    <w:r w:rsidRPr="0064230D">
      <w:rPr>
        <w:noProof/>
        <w:lang w:eastAsia="pl-PL"/>
      </w:rPr>
      <w:drawing>
        <wp:inline distT="0" distB="0" distL="0" distR="0" wp14:anchorId="65B717C8" wp14:editId="383463CF">
          <wp:extent cx="6760845" cy="135064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760845" cy="1350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40BF74" w14:textId="77777777" w:rsidR="002C7E20" w:rsidRPr="00EE430D" w:rsidRDefault="002C7E20" w:rsidP="00BB772E">
    <w:pPr>
      <w:pStyle w:val="Nagwek"/>
      <w:rPr>
        <w:sz w:val="2"/>
        <w:szCs w:val="2"/>
      </w:rPr>
    </w:pPr>
  </w:p>
  <w:p w14:paraId="24FDAFEA" w14:textId="77777777" w:rsidR="002C7E20" w:rsidRPr="007C34BB" w:rsidRDefault="002C7E20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42A3C" w14:textId="3A661FA3" w:rsidR="002C7E20" w:rsidRPr="006A5901" w:rsidRDefault="00D25ECF" w:rsidP="00BB772E">
    <w:pPr>
      <w:pStyle w:val="Nagwek"/>
    </w:pPr>
    <w:r w:rsidRPr="0064230D">
      <w:rPr>
        <w:noProof/>
        <w:lang w:eastAsia="pl-PL"/>
      </w:rPr>
      <w:drawing>
        <wp:inline distT="0" distB="0" distL="0" distR="0" wp14:anchorId="3C183178" wp14:editId="4BD1603F">
          <wp:extent cx="6677660" cy="1350645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7660" cy="1350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53C53" w14:textId="77777777" w:rsidR="002C7E20" w:rsidRPr="00EE430D" w:rsidRDefault="002C7E20" w:rsidP="00BB772E">
    <w:pPr>
      <w:pStyle w:val="Nagwek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83D6" w14:textId="54B4652A" w:rsidR="00C05E9D" w:rsidRPr="006A5901" w:rsidRDefault="00D25ECF" w:rsidP="00C05E9D">
    <w:pPr>
      <w:pStyle w:val="Nagwek"/>
    </w:pPr>
    <w:r w:rsidRPr="0064230D">
      <w:rPr>
        <w:noProof/>
        <w:lang w:eastAsia="pl-PL"/>
      </w:rPr>
      <w:drawing>
        <wp:inline distT="0" distB="0" distL="0" distR="0" wp14:anchorId="072E8BF5" wp14:editId="6CD8D01A">
          <wp:extent cx="6615430" cy="1357630"/>
          <wp:effectExtent l="0" t="0" r="0" b="0"/>
          <wp:docPr id="98473019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15430" cy="1357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0483B4" w14:textId="77777777" w:rsidR="00C05E9D" w:rsidRPr="00EE430D" w:rsidRDefault="00C05E9D" w:rsidP="00C05E9D">
    <w:pPr>
      <w:pStyle w:val="Nagwek"/>
      <w:rPr>
        <w:sz w:val="2"/>
        <w:szCs w:val="2"/>
      </w:rPr>
    </w:pPr>
  </w:p>
  <w:p w14:paraId="343D7DDD" w14:textId="77777777" w:rsidR="00C05E9D" w:rsidRPr="007C34BB" w:rsidRDefault="00C05E9D">
    <w:pPr>
      <w:pStyle w:val="Nagwek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FE38C" w14:textId="7A444D8F" w:rsidR="00C05E9D" w:rsidRPr="006A5901" w:rsidRDefault="00D25ECF" w:rsidP="00C05E9D">
    <w:pPr>
      <w:pStyle w:val="Nagwek"/>
    </w:pPr>
    <w:r w:rsidRPr="0064230D">
      <w:rPr>
        <w:noProof/>
        <w:lang w:eastAsia="pl-PL"/>
      </w:rPr>
      <w:drawing>
        <wp:inline distT="0" distB="0" distL="0" distR="0" wp14:anchorId="1FBBF4CC" wp14:editId="668793F7">
          <wp:extent cx="6677660" cy="1350645"/>
          <wp:effectExtent l="0" t="0" r="0" b="0"/>
          <wp:docPr id="67203376" name="Obraz 67203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7660" cy="1350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197BE2" w14:textId="77777777" w:rsidR="00C05E9D" w:rsidRPr="00EE430D" w:rsidRDefault="00C05E9D" w:rsidP="00C05E9D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7B557F7"/>
    <w:multiLevelType w:val="hybridMultilevel"/>
    <w:tmpl w:val="B6C2CF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1C3D6B"/>
    <w:multiLevelType w:val="hybridMultilevel"/>
    <w:tmpl w:val="F54E40F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9D608F2"/>
    <w:multiLevelType w:val="hybridMultilevel"/>
    <w:tmpl w:val="C976573C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F2B1CE6"/>
    <w:multiLevelType w:val="hybridMultilevel"/>
    <w:tmpl w:val="71821E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D043D"/>
    <w:multiLevelType w:val="hybridMultilevel"/>
    <w:tmpl w:val="75E66F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34DB8"/>
    <w:multiLevelType w:val="hybridMultilevel"/>
    <w:tmpl w:val="491656EE"/>
    <w:lvl w:ilvl="0" w:tplc="3AFC4C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476321A"/>
    <w:multiLevelType w:val="hybridMultilevel"/>
    <w:tmpl w:val="96EEC6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58A7D5B"/>
    <w:multiLevelType w:val="hybridMultilevel"/>
    <w:tmpl w:val="BBB6D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910054"/>
    <w:multiLevelType w:val="hybridMultilevel"/>
    <w:tmpl w:val="A776CC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7420A7"/>
    <w:multiLevelType w:val="hybridMultilevel"/>
    <w:tmpl w:val="9B323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E24C1D"/>
    <w:multiLevelType w:val="hybridMultilevel"/>
    <w:tmpl w:val="51F0C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24706B"/>
    <w:multiLevelType w:val="hybridMultilevel"/>
    <w:tmpl w:val="21B807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322D24"/>
    <w:multiLevelType w:val="hybridMultilevel"/>
    <w:tmpl w:val="D2DE06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74092B"/>
    <w:multiLevelType w:val="hybridMultilevel"/>
    <w:tmpl w:val="C5F2690C"/>
    <w:lvl w:ilvl="0" w:tplc="49FCCAC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1F0F2CFB"/>
    <w:multiLevelType w:val="hybridMultilevel"/>
    <w:tmpl w:val="A3A680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262326"/>
    <w:multiLevelType w:val="hybridMultilevel"/>
    <w:tmpl w:val="8B5CBE1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1F9008A7"/>
    <w:multiLevelType w:val="hybridMultilevel"/>
    <w:tmpl w:val="1F70735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20256926"/>
    <w:multiLevelType w:val="hybridMultilevel"/>
    <w:tmpl w:val="4F36639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26FF4AC5"/>
    <w:multiLevelType w:val="hybridMultilevel"/>
    <w:tmpl w:val="3D680F7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8AE5702"/>
    <w:multiLevelType w:val="hybridMultilevel"/>
    <w:tmpl w:val="69600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834676"/>
    <w:multiLevelType w:val="hybridMultilevel"/>
    <w:tmpl w:val="C5C478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A83267B"/>
    <w:multiLevelType w:val="hybridMultilevel"/>
    <w:tmpl w:val="F3186F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013B80"/>
    <w:multiLevelType w:val="hybridMultilevel"/>
    <w:tmpl w:val="C15223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381E45"/>
    <w:multiLevelType w:val="hybridMultilevel"/>
    <w:tmpl w:val="DB722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174AF1"/>
    <w:multiLevelType w:val="hybridMultilevel"/>
    <w:tmpl w:val="A0DCAD0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361C1D21"/>
    <w:multiLevelType w:val="hybridMultilevel"/>
    <w:tmpl w:val="6FF44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0A5279"/>
    <w:multiLevelType w:val="hybridMultilevel"/>
    <w:tmpl w:val="4D52A4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BE0515"/>
    <w:multiLevelType w:val="hybridMultilevel"/>
    <w:tmpl w:val="680639B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4" w15:restartNumberingAfterBreak="0">
    <w:nsid w:val="3E394C4B"/>
    <w:multiLevelType w:val="hybridMultilevel"/>
    <w:tmpl w:val="BEB2290E"/>
    <w:lvl w:ilvl="0" w:tplc="46327FE4">
      <w:start w:val="1"/>
      <w:numFmt w:val="decimal"/>
      <w:lvlText w:val="%1."/>
      <w:lvlJc w:val="left"/>
      <w:pPr>
        <w:ind w:left="720" w:hanging="720"/>
      </w:pPr>
      <w:rPr>
        <w:rFonts w:ascii="Calibri" w:hAnsi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F667C51"/>
    <w:multiLevelType w:val="hybridMultilevel"/>
    <w:tmpl w:val="8B3011C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49C95B55"/>
    <w:multiLevelType w:val="hybridMultilevel"/>
    <w:tmpl w:val="299819CC"/>
    <w:lvl w:ilvl="0" w:tplc="8594FD6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3B23EF"/>
    <w:multiLevelType w:val="hybridMultilevel"/>
    <w:tmpl w:val="61DCB7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5E44FE"/>
    <w:multiLevelType w:val="hybridMultilevel"/>
    <w:tmpl w:val="EC147F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740558"/>
    <w:multiLevelType w:val="hybridMultilevel"/>
    <w:tmpl w:val="0ECC02E8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0" w15:restartNumberingAfterBreak="0">
    <w:nsid w:val="544F1B73"/>
    <w:multiLevelType w:val="hybridMultilevel"/>
    <w:tmpl w:val="50286B20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59AE4016"/>
    <w:multiLevelType w:val="hybridMultilevel"/>
    <w:tmpl w:val="8864ED2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5A0D7B05"/>
    <w:multiLevelType w:val="hybridMultilevel"/>
    <w:tmpl w:val="804C8B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577CC2"/>
    <w:multiLevelType w:val="hybridMultilevel"/>
    <w:tmpl w:val="DEE0C9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562AA8"/>
    <w:multiLevelType w:val="hybridMultilevel"/>
    <w:tmpl w:val="E81AAA2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52F4D3D8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602E037D"/>
    <w:multiLevelType w:val="hybridMultilevel"/>
    <w:tmpl w:val="1764C12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61BB1586"/>
    <w:multiLevelType w:val="hybridMultilevel"/>
    <w:tmpl w:val="D0A83DE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6350512B"/>
    <w:multiLevelType w:val="hybridMultilevel"/>
    <w:tmpl w:val="3544EEB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66883347"/>
    <w:multiLevelType w:val="hybridMultilevel"/>
    <w:tmpl w:val="5B4A88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0A4048"/>
    <w:multiLevelType w:val="hybridMultilevel"/>
    <w:tmpl w:val="91D8B33A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B3D5E6A"/>
    <w:multiLevelType w:val="hybridMultilevel"/>
    <w:tmpl w:val="382E8994"/>
    <w:lvl w:ilvl="0" w:tplc="EE7A870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6E1C07F2"/>
    <w:multiLevelType w:val="hybridMultilevel"/>
    <w:tmpl w:val="F93073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AB4DD2"/>
    <w:multiLevelType w:val="hybridMultilevel"/>
    <w:tmpl w:val="B156A0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8D2DE5"/>
    <w:multiLevelType w:val="hybridMultilevel"/>
    <w:tmpl w:val="A3A6803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9A0B0E"/>
    <w:multiLevelType w:val="hybridMultilevel"/>
    <w:tmpl w:val="AB2C3B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4C3462"/>
    <w:multiLevelType w:val="hybridMultilevel"/>
    <w:tmpl w:val="9B92B9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72144750"/>
    <w:multiLevelType w:val="hybridMultilevel"/>
    <w:tmpl w:val="F6524FD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 w15:restartNumberingAfterBreak="0">
    <w:nsid w:val="73E970AA"/>
    <w:multiLevelType w:val="hybridMultilevel"/>
    <w:tmpl w:val="13EA7DA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8" w15:restartNumberingAfterBreak="0">
    <w:nsid w:val="75E51D93"/>
    <w:multiLevelType w:val="hybridMultilevel"/>
    <w:tmpl w:val="D2A46D3E"/>
    <w:lvl w:ilvl="0" w:tplc="A4CE22E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 w15:restartNumberingAfterBreak="0">
    <w:nsid w:val="7648673E"/>
    <w:multiLevelType w:val="hybridMultilevel"/>
    <w:tmpl w:val="223CB8EA"/>
    <w:lvl w:ilvl="0" w:tplc="D430F504">
      <w:start w:val="4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7F11856"/>
    <w:multiLevelType w:val="hybridMultilevel"/>
    <w:tmpl w:val="882EBAFE"/>
    <w:lvl w:ilvl="0" w:tplc="04150017">
      <w:start w:val="1"/>
      <w:numFmt w:val="lowerLetter"/>
      <w:lvlText w:val="%1)"/>
      <w:lvlJc w:val="lef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1" w15:restartNumberingAfterBreak="0">
    <w:nsid w:val="78D9613F"/>
    <w:multiLevelType w:val="hybridMultilevel"/>
    <w:tmpl w:val="B2B459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256663">
    <w:abstractNumId w:val="5"/>
  </w:num>
  <w:num w:numId="2" w16cid:durableId="1576086814">
    <w:abstractNumId w:val="11"/>
  </w:num>
  <w:num w:numId="3" w16cid:durableId="472909974">
    <w:abstractNumId w:val="49"/>
  </w:num>
  <w:num w:numId="4" w16cid:durableId="236138991">
    <w:abstractNumId w:val="50"/>
  </w:num>
  <w:num w:numId="5" w16cid:durableId="1615015129">
    <w:abstractNumId w:val="36"/>
  </w:num>
  <w:num w:numId="6" w16cid:durableId="1112479270">
    <w:abstractNumId w:val="58"/>
  </w:num>
  <w:num w:numId="7" w16cid:durableId="1393776132">
    <w:abstractNumId w:val="19"/>
  </w:num>
  <w:num w:numId="8" w16cid:durableId="633566495">
    <w:abstractNumId w:val="54"/>
  </w:num>
  <w:num w:numId="9" w16cid:durableId="2097901445">
    <w:abstractNumId w:val="60"/>
  </w:num>
  <w:num w:numId="10" w16cid:durableId="475488336">
    <w:abstractNumId w:val="56"/>
  </w:num>
  <w:num w:numId="11" w16cid:durableId="693580848">
    <w:abstractNumId w:val="46"/>
  </w:num>
  <w:num w:numId="12" w16cid:durableId="1348480070">
    <w:abstractNumId w:val="8"/>
  </w:num>
  <w:num w:numId="13" w16cid:durableId="873036852">
    <w:abstractNumId w:val="13"/>
  </w:num>
  <w:num w:numId="14" w16cid:durableId="429084149">
    <w:abstractNumId w:val="45"/>
  </w:num>
  <w:num w:numId="15" w16cid:durableId="1919948268">
    <w:abstractNumId w:val="47"/>
  </w:num>
  <w:num w:numId="16" w16cid:durableId="1894123602">
    <w:abstractNumId w:val="12"/>
  </w:num>
  <w:num w:numId="17" w16cid:durableId="1718820418">
    <w:abstractNumId w:val="15"/>
  </w:num>
  <w:num w:numId="18" w16cid:durableId="1954743651">
    <w:abstractNumId w:val="31"/>
  </w:num>
  <w:num w:numId="19" w16cid:durableId="1663655821">
    <w:abstractNumId w:val="7"/>
  </w:num>
  <w:num w:numId="20" w16cid:durableId="1843885364">
    <w:abstractNumId w:val="23"/>
  </w:num>
  <w:num w:numId="21" w16cid:durableId="269162296">
    <w:abstractNumId w:val="33"/>
  </w:num>
  <w:num w:numId="22" w16cid:durableId="1782143667">
    <w:abstractNumId w:val="35"/>
  </w:num>
  <w:num w:numId="23" w16cid:durableId="996957406">
    <w:abstractNumId w:val="55"/>
  </w:num>
  <w:num w:numId="24" w16cid:durableId="1861888949">
    <w:abstractNumId w:val="26"/>
  </w:num>
  <w:num w:numId="25" w16cid:durableId="106891396">
    <w:abstractNumId w:val="41"/>
  </w:num>
  <w:num w:numId="26" w16cid:durableId="1804958474">
    <w:abstractNumId w:val="24"/>
  </w:num>
  <w:num w:numId="27" w16cid:durableId="242958058">
    <w:abstractNumId w:val="34"/>
  </w:num>
  <w:num w:numId="28" w16cid:durableId="1792744247">
    <w:abstractNumId w:val="21"/>
  </w:num>
  <w:num w:numId="29" w16cid:durableId="838348772">
    <w:abstractNumId w:val="20"/>
  </w:num>
  <w:num w:numId="30" w16cid:durableId="1872373960">
    <w:abstractNumId w:val="53"/>
  </w:num>
  <w:num w:numId="31" w16cid:durableId="949505701">
    <w:abstractNumId w:val="44"/>
  </w:num>
  <w:num w:numId="32" w16cid:durableId="1661274252">
    <w:abstractNumId w:val="39"/>
  </w:num>
  <w:num w:numId="33" w16cid:durableId="255788950">
    <w:abstractNumId w:val="40"/>
  </w:num>
  <w:num w:numId="34" w16cid:durableId="711073174">
    <w:abstractNumId w:val="22"/>
  </w:num>
  <w:num w:numId="35" w16cid:durableId="1039285529">
    <w:abstractNumId w:val="27"/>
  </w:num>
  <w:num w:numId="36" w16cid:durableId="983049313">
    <w:abstractNumId w:val="32"/>
  </w:num>
  <w:num w:numId="37" w16cid:durableId="1598712235">
    <w:abstractNumId w:val="16"/>
  </w:num>
  <w:num w:numId="38" w16cid:durableId="47150780">
    <w:abstractNumId w:val="59"/>
  </w:num>
  <w:num w:numId="39" w16cid:durableId="1708214604">
    <w:abstractNumId w:val="30"/>
  </w:num>
  <w:num w:numId="40" w16cid:durableId="979724089">
    <w:abstractNumId w:val="57"/>
  </w:num>
  <w:num w:numId="41" w16cid:durableId="9445816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199436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706611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679808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821865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3285855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182816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212901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1729865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576320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3962171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88999579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52055394">
    <w:abstractNumId w:val="6"/>
  </w:num>
  <w:num w:numId="54" w16cid:durableId="1309746888">
    <w:abstractNumId w:val="51"/>
  </w:num>
  <w:num w:numId="55" w16cid:durableId="1718433096">
    <w:abstractNumId w:val="9"/>
  </w:num>
  <w:num w:numId="56" w16cid:durableId="1423212210">
    <w:abstractNumId w:val="42"/>
  </w:num>
  <w:num w:numId="57" w16cid:durableId="1985350778">
    <w:abstractNumId w:val="61"/>
  </w:num>
  <w:num w:numId="58" w16cid:durableId="1884172825">
    <w:abstractNumId w:val="4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0A97"/>
    <w:rsid w:val="000010EB"/>
    <w:rsid w:val="00001404"/>
    <w:rsid w:val="00004A96"/>
    <w:rsid w:val="000134CA"/>
    <w:rsid w:val="0002619D"/>
    <w:rsid w:val="000322B0"/>
    <w:rsid w:val="000353A2"/>
    <w:rsid w:val="0004208E"/>
    <w:rsid w:val="00042F0E"/>
    <w:rsid w:val="000457D9"/>
    <w:rsid w:val="00051F11"/>
    <w:rsid w:val="0005577B"/>
    <w:rsid w:val="000573A1"/>
    <w:rsid w:val="000621D1"/>
    <w:rsid w:val="00063076"/>
    <w:rsid w:val="0006466B"/>
    <w:rsid w:val="0006649D"/>
    <w:rsid w:val="000677B4"/>
    <w:rsid w:val="00072244"/>
    <w:rsid w:val="00073728"/>
    <w:rsid w:val="00073ECC"/>
    <w:rsid w:val="000762F3"/>
    <w:rsid w:val="00080C2A"/>
    <w:rsid w:val="000829E6"/>
    <w:rsid w:val="00092440"/>
    <w:rsid w:val="00093334"/>
    <w:rsid w:val="000934CA"/>
    <w:rsid w:val="000A75BD"/>
    <w:rsid w:val="000B612E"/>
    <w:rsid w:val="000B701A"/>
    <w:rsid w:val="000B7D5F"/>
    <w:rsid w:val="000C252B"/>
    <w:rsid w:val="000C43F6"/>
    <w:rsid w:val="000C4AD7"/>
    <w:rsid w:val="000C4BF8"/>
    <w:rsid w:val="000C5101"/>
    <w:rsid w:val="000C7822"/>
    <w:rsid w:val="000D16FF"/>
    <w:rsid w:val="000D3404"/>
    <w:rsid w:val="000D3D34"/>
    <w:rsid w:val="000D4039"/>
    <w:rsid w:val="000D5719"/>
    <w:rsid w:val="000D7014"/>
    <w:rsid w:val="000D77E7"/>
    <w:rsid w:val="000E1918"/>
    <w:rsid w:val="000F0FE7"/>
    <w:rsid w:val="00100511"/>
    <w:rsid w:val="00102703"/>
    <w:rsid w:val="00110E3A"/>
    <w:rsid w:val="00112E2D"/>
    <w:rsid w:val="0011341D"/>
    <w:rsid w:val="001139AC"/>
    <w:rsid w:val="0012421A"/>
    <w:rsid w:val="00130B2D"/>
    <w:rsid w:val="00134CF1"/>
    <w:rsid w:val="001352BA"/>
    <w:rsid w:val="00141224"/>
    <w:rsid w:val="00141BBA"/>
    <w:rsid w:val="00146055"/>
    <w:rsid w:val="001469FF"/>
    <w:rsid w:val="001531A0"/>
    <w:rsid w:val="00156513"/>
    <w:rsid w:val="0016072C"/>
    <w:rsid w:val="00161826"/>
    <w:rsid w:val="001646EF"/>
    <w:rsid w:val="00164EE0"/>
    <w:rsid w:val="00167F3C"/>
    <w:rsid w:val="0017129B"/>
    <w:rsid w:val="00177BE9"/>
    <w:rsid w:val="0018181F"/>
    <w:rsid w:val="0018197C"/>
    <w:rsid w:val="001829E9"/>
    <w:rsid w:val="00184B32"/>
    <w:rsid w:val="00185670"/>
    <w:rsid w:val="001919D7"/>
    <w:rsid w:val="00193B61"/>
    <w:rsid w:val="00194C4F"/>
    <w:rsid w:val="001956C5"/>
    <w:rsid w:val="00196BCC"/>
    <w:rsid w:val="001A32C1"/>
    <w:rsid w:val="001B1050"/>
    <w:rsid w:val="001B5228"/>
    <w:rsid w:val="001B583A"/>
    <w:rsid w:val="001B6BF3"/>
    <w:rsid w:val="001C102B"/>
    <w:rsid w:val="001C1A44"/>
    <w:rsid w:val="001C54CE"/>
    <w:rsid w:val="001C7663"/>
    <w:rsid w:val="001D0CF7"/>
    <w:rsid w:val="001D37C9"/>
    <w:rsid w:val="001D4974"/>
    <w:rsid w:val="001D5797"/>
    <w:rsid w:val="001D60B0"/>
    <w:rsid w:val="001E345D"/>
    <w:rsid w:val="001E4B3E"/>
    <w:rsid w:val="001E79E7"/>
    <w:rsid w:val="001E7D4D"/>
    <w:rsid w:val="001F29DC"/>
    <w:rsid w:val="001F3257"/>
    <w:rsid w:val="001F347F"/>
    <w:rsid w:val="001F3665"/>
    <w:rsid w:val="001F621A"/>
    <w:rsid w:val="001F6CD3"/>
    <w:rsid w:val="00200916"/>
    <w:rsid w:val="0020262B"/>
    <w:rsid w:val="00235AA6"/>
    <w:rsid w:val="002402F8"/>
    <w:rsid w:val="002418B7"/>
    <w:rsid w:val="00246C8F"/>
    <w:rsid w:val="00252EC3"/>
    <w:rsid w:val="00254BF5"/>
    <w:rsid w:val="00260622"/>
    <w:rsid w:val="00262103"/>
    <w:rsid w:val="002651A6"/>
    <w:rsid w:val="00267137"/>
    <w:rsid w:val="00270701"/>
    <w:rsid w:val="00272177"/>
    <w:rsid w:val="00273551"/>
    <w:rsid w:val="00275259"/>
    <w:rsid w:val="00275D4A"/>
    <w:rsid w:val="002800AF"/>
    <w:rsid w:val="0028509F"/>
    <w:rsid w:val="00285C68"/>
    <w:rsid w:val="00295CD6"/>
    <w:rsid w:val="002A5253"/>
    <w:rsid w:val="002B260C"/>
    <w:rsid w:val="002B362E"/>
    <w:rsid w:val="002C06B1"/>
    <w:rsid w:val="002C07C8"/>
    <w:rsid w:val="002C4B83"/>
    <w:rsid w:val="002C6122"/>
    <w:rsid w:val="002C6F7E"/>
    <w:rsid w:val="002C72C9"/>
    <w:rsid w:val="002C7E20"/>
    <w:rsid w:val="002D0FBD"/>
    <w:rsid w:val="002D18F5"/>
    <w:rsid w:val="002D3C1B"/>
    <w:rsid w:val="002D57FC"/>
    <w:rsid w:val="002D621C"/>
    <w:rsid w:val="002D6E62"/>
    <w:rsid w:val="002E133B"/>
    <w:rsid w:val="002E3409"/>
    <w:rsid w:val="002E43E3"/>
    <w:rsid w:val="002E6FB3"/>
    <w:rsid w:val="002E707B"/>
    <w:rsid w:val="002F06B5"/>
    <w:rsid w:val="002F2069"/>
    <w:rsid w:val="002F3304"/>
    <w:rsid w:val="002F3DFC"/>
    <w:rsid w:val="002F43C6"/>
    <w:rsid w:val="002F4B2E"/>
    <w:rsid w:val="002F5920"/>
    <w:rsid w:val="002F766C"/>
    <w:rsid w:val="003006D7"/>
    <w:rsid w:val="00300A07"/>
    <w:rsid w:val="00300E46"/>
    <w:rsid w:val="00301397"/>
    <w:rsid w:val="003218FE"/>
    <w:rsid w:val="0032762B"/>
    <w:rsid w:val="0033070B"/>
    <w:rsid w:val="00337A6C"/>
    <w:rsid w:val="00342BE3"/>
    <w:rsid w:val="0035710A"/>
    <w:rsid w:val="00361275"/>
    <w:rsid w:val="00364273"/>
    <w:rsid w:val="00372AF8"/>
    <w:rsid w:val="0037364C"/>
    <w:rsid w:val="00374AC9"/>
    <w:rsid w:val="00374B47"/>
    <w:rsid w:val="00376EF3"/>
    <w:rsid w:val="00380A47"/>
    <w:rsid w:val="00380E03"/>
    <w:rsid w:val="00382E76"/>
    <w:rsid w:val="003857A3"/>
    <w:rsid w:val="003862FD"/>
    <w:rsid w:val="0039309F"/>
    <w:rsid w:val="00394878"/>
    <w:rsid w:val="00397025"/>
    <w:rsid w:val="00397262"/>
    <w:rsid w:val="0039742E"/>
    <w:rsid w:val="003A1DD6"/>
    <w:rsid w:val="003A2E0C"/>
    <w:rsid w:val="003A63CE"/>
    <w:rsid w:val="003B005B"/>
    <w:rsid w:val="003B6E92"/>
    <w:rsid w:val="003B7718"/>
    <w:rsid w:val="003C0577"/>
    <w:rsid w:val="003C2C70"/>
    <w:rsid w:val="003C2E37"/>
    <w:rsid w:val="003C3B1F"/>
    <w:rsid w:val="003D087A"/>
    <w:rsid w:val="003D1823"/>
    <w:rsid w:val="003D2997"/>
    <w:rsid w:val="003D49DD"/>
    <w:rsid w:val="003D5BE4"/>
    <w:rsid w:val="003E25D8"/>
    <w:rsid w:val="003E2DD1"/>
    <w:rsid w:val="003F2CED"/>
    <w:rsid w:val="003F4BB1"/>
    <w:rsid w:val="00405E11"/>
    <w:rsid w:val="00411070"/>
    <w:rsid w:val="00412A19"/>
    <w:rsid w:val="00416435"/>
    <w:rsid w:val="00417EE9"/>
    <w:rsid w:val="0042208D"/>
    <w:rsid w:val="00422378"/>
    <w:rsid w:val="004273AB"/>
    <w:rsid w:val="00427C78"/>
    <w:rsid w:val="00430318"/>
    <w:rsid w:val="004321BD"/>
    <w:rsid w:val="0043271B"/>
    <w:rsid w:val="0044112C"/>
    <w:rsid w:val="00441872"/>
    <w:rsid w:val="0044359B"/>
    <w:rsid w:val="0045323B"/>
    <w:rsid w:val="00455DE9"/>
    <w:rsid w:val="0045639A"/>
    <w:rsid w:val="00457757"/>
    <w:rsid w:val="00457C48"/>
    <w:rsid w:val="00461898"/>
    <w:rsid w:val="00466E64"/>
    <w:rsid w:val="0047139F"/>
    <w:rsid w:val="00477A6D"/>
    <w:rsid w:val="00481B39"/>
    <w:rsid w:val="004879C8"/>
    <w:rsid w:val="00494E41"/>
    <w:rsid w:val="00495508"/>
    <w:rsid w:val="004A0FC8"/>
    <w:rsid w:val="004A1471"/>
    <w:rsid w:val="004A1D23"/>
    <w:rsid w:val="004A53BD"/>
    <w:rsid w:val="004A5988"/>
    <w:rsid w:val="004B5E77"/>
    <w:rsid w:val="004B67C8"/>
    <w:rsid w:val="004B7669"/>
    <w:rsid w:val="004C13F3"/>
    <w:rsid w:val="004C6008"/>
    <w:rsid w:val="004E0666"/>
    <w:rsid w:val="004E7AAC"/>
    <w:rsid w:val="004F11DF"/>
    <w:rsid w:val="004F26FB"/>
    <w:rsid w:val="004F6470"/>
    <w:rsid w:val="00502EA9"/>
    <w:rsid w:val="00507E3C"/>
    <w:rsid w:val="00512F37"/>
    <w:rsid w:val="005149D2"/>
    <w:rsid w:val="005227B7"/>
    <w:rsid w:val="00522E9B"/>
    <w:rsid w:val="00525014"/>
    <w:rsid w:val="005337D3"/>
    <w:rsid w:val="005354F7"/>
    <w:rsid w:val="00537AA8"/>
    <w:rsid w:val="00540B6C"/>
    <w:rsid w:val="005431D9"/>
    <w:rsid w:val="00543206"/>
    <w:rsid w:val="00546E67"/>
    <w:rsid w:val="00556E91"/>
    <w:rsid w:val="005743CC"/>
    <w:rsid w:val="005744E3"/>
    <w:rsid w:val="00595545"/>
    <w:rsid w:val="00595976"/>
    <w:rsid w:val="005977A2"/>
    <w:rsid w:val="005A14EA"/>
    <w:rsid w:val="005A2A47"/>
    <w:rsid w:val="005A3184"/>
    <w:rsid w:val="005B505B"/>
    <w:rsid w:val="005B565A"/>
    <w:rsid w:val="005C3926"/>
    <w:rsid w:val="005C51F3"/>
    <w:rsid w:val="005D1822"/>
    <w:rsid w:val="005F0660"/>
    <w:rsid w:val="005F0AB7"/>
    <w:rsid w:val="005F1464"/>
    <w:rsid w:val="005F2094"/>
    <w:rsid w:val="005F2C61"/>
    <w:rsid w:val="005F2DD8"/>
    <w:rsid w:val="0062520C"/>
    <w:rsid w:val="006268DE"/>
    <w:rsid w:val="0063194E"/>
    <w:rsid w:val="006336AB"/>
    <w:rsid w:val="00633A15"/>
    <w:rsid w:val="00633A58"/>
    <w:rsid w:val="00635BCE"/>
    <w:rsid w:val="0065329E"/>
    <w:rsid w:val="00653A5E"/>
    <w:rsid w:val="00666220"/>
    <w:rsid w:val="00673A0F"/>
    <w:rsid w:val="00675D06"/>
    <w:rsid w:val="00677A74"/>
    <w:rsid w:val="0069011B"/>
    <w:rsid w:val="00697326"/>
    <w:rsid w:val="006A03B4"/>
    <w:rsid w:val="006A75CF"/>
    <w:rsid w:val="006B1A61"/>
    <w:rsid w:val="006B6E6A"/>
    <w:rsid w:val="006C0275"/>
    <w:rsid w:val="006C4DDF"/>
    <w:rsid w:val="006C5C50"/>
    <w:rsid w:val="006D3C03"/>
    <w:rsid w:val="006D494A"/>
    <w:rsid w:val="006E11D1"/>
    <w:rsid w:val="006E1FB6"/>
    <w:rsid w:val="006E25B7"/>
    <w:rsid w:val="006E2CF9"/>
    <w:rsid w:val="006E3CFF"/>
    <w:rsid w:val="006E6AD5"/>
    <w:rsid w:val="007024ED"/>
    <w:rsid w:val="00704EA6"/>
    <w:rsid w:val="0071278C"/>
    <w:rsid w:val="00723479"/>
    <w:rsid w:val="00735B2C"/>
    <w:rsid w:val="00747429"/>
    <w:rsid w:val="007501EB"/>
    <w:rsid w:val="00750D01"/>
    <w:rsid w:val="00751913"/>
    <w:rsid w:val="007525F2"/>
    <w:rsid w:val="00755BE2"/>
    <w:rsid w:val="0077209E"/>
    <w:rsid w:val="00772B04"/>
    <w:rsid w:val="00774F17"/>
    <w:rsid w:val="00782A20"/>
    <w:rsid w:val="00784D4A"/>
    <w:rsid w:val="007859C4"/>
    <w:rsid w:val="0078778B"/>
    <w:rsid w:val="00792802"/>
    <w:rsid w:val="007968EB"/>
    <w:rsid w:val="00797353"/>
    <w:rsid w:val="007A277D"/>
    <w:rsid w:val="007A2780"/>
    <w:rsid w:val="007A2B19"/>
    <w:rsid w:val="007B1FB4"/>
    <w:rsid w:val="007B2483"/>
    <w:rsid w:val="007C3400"/>
    <w:rsid w:val="007C5825"/>
    <w:rsid w:val="007C5DC5"/>
    <w:rsid w:val="007D0C06"/>
    <w:rsid w:val="007D2CB9"/>
    <w:rsid w:val="007D48B4"/>
    <w:rsid w:val="007D51A9"/>
    <w:rsid w:val="007D7AFB"/>
    <w:rsid w:val="007E65DA"/>
    <w:rsid w:val="007F3D2A"/>
    <w:rsid w:val="007F7F02"/>
    <w:rsid w:val="008004AF"/>
    <w:rsid w:val="008019F7"/>
    <w:rsid w:val="008062C3"/>
    <w:rsid w:val="00810157"/>
    <w:rsid w:val="00811E08"/>
    <w:rsid w:val="008173A9"/>
    <w:rsid w:val="00817601"/>
    <w:rsid w:val="00821714"/>
    <w:rsid w:val="00821A21"/>
    <w:rsid w:val="00822191"/>
    <w:rsid w:val="00824A09"/>
    <w:rsid w:val="00825513"/>
    <w:rsid w:val="00831A31"/>
    <w:rsid w:val="0083794D"/>
    <w:rsid w:val="0084039E"/>
    <w:rsid w:val="0084092C"/>
    <w:rsid w:val="00843564"/>
    <w:rsid w:val="008450EB"/>
    <w:rsid w:val="00845DE3"/>
    <w:rsid w:val="00846748"/>
    <w:rsid w:val="008522EA"/>
    <w:rsid w:val="00864391"/>
    <w:rsid w:val="0086781F"/>
    <w:rsid w:val="00877B0F"/>
    <w:rsid w:val="00877E86"/>
    <w:rsid w:val="00885F26"/>
    <w:rsid w:val="008A70B1"/>
    <w:rsid w:val="008B5314"/>
    <w:rsid w:val="008B6753"/>
    <w:rsid w:val="008B7C87"/>
    <w:rsid w:val="008C1685"/>
    <w:rsid w:val="008C1F37"/>
    <w:rsid w:val="008C2D05"/>
    <w:rsid w:val="008C3B31"/>
    <w:rsid w:val="008D131A"/>
    <w:rsid w:val="008D186C"/>
    <w:rsid w:val="008D4FC9"/>
    <w:rsid w:val="008E0D07"/>
    <w:rsid w:val="008E1D5B"/>
    <w:rsid w:val="008E4A9C"/>
    <w:rsid w:val="008E7BE9"/>
    <w:rsid w:val="008F1142"/>
    <w:rsid w:val="008F74F2"/>
    <w:rsid w:val="00900113"/>
    <w:rsid w:val="00900A0E"/>
    <w:rsid w:val="00902FB5"/>
    <w:rsid w:val="00906615"/>
    <w:rsid w:val="009104EA"/>
    <w:rsid w:val="00911090"/>
    <w:rsid w:val="00911827"/>
    <w:rsid w:val="00914D77"/>
    <w:rsid w:val="00923F27"/>
    <w:rsid w:val="009241F7"/>
    <w:rsid w:val="00926FFD"/>
    <w:rsid w:val="00927343"/>
    <w:rsid w:val="00930441"/>
    <w:rsid w:val="00930565"/>
    <w:rsid w:val="00933839"/>
    <w:rsid w:val="00934A4E"/>
    <w:rsid w:val="00940546"/>
    <w:rsid w:val="00941F2E"/>
    <w:rsid w:val="009479C6"/>
    <w:rsid w:val="00951EB3"/>
    <w:rsid w:val="009526E8"/>
    <w:rsid w:val="0095395A"/>
    <w:rsid w:val="00961246"/>
    <w:rsid w:val="00965A14"/>
    <w:rsid w:val="00974B59"/>
    <w:rsid w:val="00976273"/>
    <w:rsid w:val="00981061"/>
    <w:rsid w:val="009811B4"/>
    <w:rsid w:val="00984A1E"/>
    <w:rsid w:val="00993C73"/>
    <w:rsid w:val="0099465B"/>
    <w:rsid w:val="00994EDF"/>
    <w:rsid w:val="00997977"/>
    <w:rsid w:val="009A0453"/>
    <w:rsid w:val="009B031B"/>
    <w:rsid w:val="009B417A"/>
    <w:rsid w:val="009B6FB2"/>
    <w:rsid w:val="009C513D"/>
    <w:rsid w:val="009C5EC0"/>
    <w:rsid w:val="009C5EDA"/>
    <w:rsid w:val="009C65C3"/>
    <w:rsid w:val="009D281F"/>
    <w:rsid w:val="009D472A"/>
    <w:rsid w:val="009D5DA6"/>
    <w:rsid w:val="009E5DFC"/>
    <w:rsid w:val="009F2725"/>
    <w:rsid w:val="009F3EC9"/>
    <w:rsid w:val="009F7694"/>
    <w:rsid w:val="00A03700"/>
    <w:rsid w:val="00A03F3D"/>
    <w:rsid w:val="00A05E4C"/>
    <w:rsid w:val="00A0776C"/>
    <w:rsid w:val="00A10E3B"/>
    <w:rsid w:val="00A14F37"/>
    <w:rsid w:val="00A2088A"/>
    <w:rsid w:val="00A26363"/>
    <w:rsid w:val="00A27E6B"/>
    <w:rsid w:val="00A330C1"/>
    <w:rsid w:val="00A374AF"/>
    <w:rsid w:val="00A37DB0"/>
    <w:rsid w:val="00A41F14"/>
    <w:rsid w:val="00A457BF"/>
    <w:rsid w:val="00A45C00"/>
    <w:rsid w:val="00A55BC2"/>
    <w:rsid w:val="00A55FB2"/>
    <w:rsid w:val="00A6067F"/>
    <w:rsid w:val="00A665E9"/>
    <w:rsid w:val="00A766F6"/>
    <w:rsid w:val="00A80328"/>
    <w:rsid w:val="00A80D96"/>
    <w:rsid w:val="00A81A3A"/>
    <w:rsid w:val="00A92AF8"/>
    <w:rsid w:val="00A94013"/>
    <w:rsid w:val="00A94060"/>
    <w:rsid w:val="00A977B6"/>
    <w:rsid w:val="00AA0994"/>
    <w:rsid w:val="00AB1D76"/>
    <w:rsid w:val="00AB240E"/>
    <w:rsid w:val="00AB444B"/>
    <w:rsid w:val="00AB6347"/>
    <w:rsid w:val="00AC779F"/>
    <w:rsid w:val="00AD1106"/>
    <w:rsid w:val="00AD16A7"/>
    <w:rsid w:val="00AD270F"/>
    <w:rsid w:val="00AE07C6"/>
    <w:rsid w:val="00AE19C9"/>
    <w:rsid w:val="00AE3C44"/>
    <w:rsid w:val="00AE7831"/>
    <w:rsid w:val="00AF0BB3"/>
    <w:rsid w:val="00AF2204"/>
    <w:rsid w:val="00AF2CBA"/>
    <w:rsid w:val="00B0614B"/>
    <w:rsid w:val="00B06230"/>
    <w:rsid w:val="00B071DA"/>
    <w:rsid w:val="00B1215A"/>
    <w:rsid w:val="00B15DA5"/>
    <w:rsid w:val="00B20D3B"/>
    <w:rsid w:val="00B220A7"/>
    <w:rsid w:val="00B22248"/>
    <w:rsid w:val="00B2528D"/>
    <w:rsid w:val="00B32161"/>
    <w:rsid w:val="00B33202"/>
    <w:rsid w:val="00B3693C"/>
    <w:rsid w:val="00B37274"/>
    <w:rsid w:val="00B459F7"/>
    <w:rsid w:val="00B4631D"/>
    <w:rsid w:val="00B520B8"/>
    <w:rsid w:val="00B53D0B"/>
    <w:rsid w:val="00B65DED"/>
    <w:rsid w:val="00B66DCC"/>
    <w:rsid w:val="00B66F0C"/>
    <w:rsid w:val="00B73139"/>
    <w:rsid w:val="00B74AA3"/>
    <w:rsid w:val="00B7741C"/>
    <w:rsid w:val="00B8159D"/>
    <w:rsid w:val="00B83B93"/>
    <w:rsid w:val="00B84F29"/>
    <w:rsid w:val="00B90281"/>
    <w:rsid w:val="00B95CEC"/>
    <w:rsid w:val="00B96D78"/>
    <w:rsid w:val="00BA54C9"/>
    <w:rsid w:val="00BA5CBD"/>
    <w:rsid w:val="00BA5EE3"/>
    <w:rsid w:val="00BB0FBA"/>
    <w:rsid w:val="00BB3224"/>
    <w:rsid w:val="00BB66BB"/>
    <w:rsid w:val="00BB772E"/>
    <w:rsid w:val="00BC1CD1"/>
    <w:rsid w:val="00BC2CEF"/>
    <w:rsid w:val="00BC7620"/>
    <w:rsid w:val="00BC7878"/>
    <w:rsid w:val="00BD2490"/>
    <w:rsid w:val="00BD7814"/>
    <w:rsid w:val="00C0182D"/>
    <w:rsid w:val="00C0457C"/>
    <w:rsid w:val="00C057C3"/>
    <w:rsid w:val="00C05E9D"/>
    <w:rsid w:val="00C06631"/>
    <w:rsid w:val="00C0791F"/>
    <w:rsid w:val="00C14490"/>
    <w:rsid w:val="00C17261"/>
    <w:rsid w:val="00C17785"/>
    <w:rsid w:val="00C22B6A"/>
    <w:rsid w:val="00C25F04"/>
    <w:rsid w:val="00C26272"/>
    <w:rsid w:val="00C2727B"/>
    <w:rsid w:val="00C27859"/>
    <w:rsid w:val="00C27BEA"/>
    <w:rsid w:val="00C33C6F"/>
    <w:rsid w:val="00C46915"/>
    <w:rsid w:val="00C4698B"/>
    <w:rsid w:val="00C5019B"/>
    <w:rsid w:val="00C515B7"/>
    <w:rsid w:val="00C533FD"/>
    <w:rsid w:val="00C54ADE"/>
    <w:rsid w:val="00C60F7C"/>
    <w:rsid w:val="00C64229"/>
    <w:rsid w:val="00C67A52"/>
    <w:rsid w:val="00C70D43"/>
    <w:rsid w:val="00C71000"/>
    <w:rsid w:val="00C7229C"/>
    <w:rsid w:val="00C725A9"/>
    <w:rsid w:val="00C73E04"/>
    <w:rsid w:val="00C7406C"/>
    <w:rsid w:val="00C740E7"/>
    <w:rsid w:val="00C81686"/>
    <w:rsid w:val="00C90601"/>
    <w:rsid w:val="00C95285"/>
    <w:rsid w:val="00C95737"/>
    <w:rsid w:val="00CA2CEC"/>
    <w:rsid w:val="00CA3C62"/>
    <w:rsid w:val="00CA6179"/>
    <w:rsid w:val="00CA7105"/>
    <w:rsid w:val="00CA7A03"/>
    <w:rsid w:val="00CA7C39"/>
    <w:rsid w:val="00CB207B"/>
    <w:rsid w:val="00CB42E7"/>
    <w:rsid w:val="00CB5FCB"/>
    <w:rsid w:val="00CB6A73"/>
    <w:rsid w:val="00CB6EA2"/>
    <w:rsid w:val="00CB7424"/>
    <w:rsid w:val="00CC1785"/>
    <w:rsid w:val="00CC6144"/>
    <w:rsid w:val="00CC65E2"/>
    <w:rsid w:val="00CC6F3B"/>
    <w:rsid w:val="00CD06A9"/>
    <w:rsid w:val="00CD2393"/>
    <w:rsid w:val="00CD5BDD"/>
    <w:rsid w:val="00CD6A5A"/>
    <w:rsid w:val="00CD6E92"/>
    <w:rsid w:val="00CE2E89"/>
    <w:rsid w:val="00CE553C"/>
    <w:rsid w:val="00CF2520"/>
    <w:rsid w:val="00CF6E04"/>
    <w:rsid w:val="00D13F53"/>
    <w:rsid w:val="00D142AD"/>
    <w:rsid w:val="00D15451"/>
    <w:rsid w:val="00D209E3"/>
    <w:rsid w:val="00D2312B"/>
    <w:rsid w:val="00D24C8A"/>
    <w:rsid w:val="00D24E36"/>
    <w:rsid w:val="00D25ECF"/>
    <w:rsid w:val="00D3119A"/>
    <w:rsid w:val="00D32FB9"/>
    <w:rsid w:val="00D33636"/>
    <w:rsid w:val="00D34173"/>
    <w:rsid w:val="00D37094"/>
    <w:rsid w:val="00D40BBD"/>
    <w:rsid w:val="00D41D23"/>
    <w:rsid w:val="00D426F4"/>
    <w:rsid w:val="00D438CA"/>
    <w:rsid w:val="00D45100"/>
    <w:rsid w:val="00D4691E"/>
    <w:rsid w:val="00D525A0"/>
    <w:rsid w:val="00D60D41"/>
    <w:rsid w:val="00D6315B"/>
    <w:rsid w:val="00D70087"/>
    <w:rsid w:val="00D716B8"/>
    <w:rsid w:val="00D71E5F"/>
    <w:rsid w:val="00D7374B"/>
    <w:rsid w:val="00D73AE3"/>
    <w:rsid w:val="00D8118A"/>
    <w:rsid w:val="00D81542"/>
    <w:rsid w:val="00D83F17"/>
    <w:rsid w:val="00D8683B"/>
    <w:rsid w:val="00D91975"/>
    <w:rsid w:val="00D92228"/>
    <w:rsid w:val="00D9346C"/>
    <w:rsid w:val="00D974AB"/>
    <w:rsid w:val="00DA48B4"/>
    <w:rsid w:val="00DB0C7B"/>
    <w:rsid w:val="00DB1D56"/>
    <w:rsid w:val="00DB4E86"/>
    <w:rsid w:val="00DB62F1"/>
    <w:rsid w:val="00DB6A96"/>
    <w:rsid w:val="00DB779A"/>
    <w:rsid w:val="00DC1907"/>
    <w:rsid w:val="00DC2C89"/>
    <w:rsid w:val="00DC35B4"/>
    <w:rsid w:val="00DC5735"/>
    <w:rsid w:val="00DD061A"/>
    <w:rsid w:val="00DD1AA8"/>
    <w:rsid w:val="00DD1C53"/>
    <w:rsid w:val="00DD4AB2"/>
    <w:rsid w:val="00DD503A"/>
    <w:rsid w:val="00DD6EE5"/>
    <w:rsid w:val="00DE17CA"/>
    <w:rsid w:val="00DE79C1"/>
    <w:rsid w:val="00DF12C2"/>
    <w:rsid w:val="00DF2602"/>
    <w:rsid w:val="00DF4786"/>
    <w:rsid w:val="00DF6A34"/>
    <w:rsid w:val="00E01617"/>
    <w:rsid w:val="00E033DC"/>
    <w:rsid w:val="00E23665"/>
    <w:rsid w:val="00E23983"/>
    <w:rsid w:val="00E3189E"/>
    <w:rsid w:val="00E320DA"/>
    <w:rsid w:val="00E36E9E"/>
    <w:rsid w:val="00E447C6"/>
    <w:rsid w:val="00E4772D"/>
    <w:rsid w:val="00E61D05"/>
    <w:rsid w:val="00E6206B"/>
    <w:rsid w:val="00E62962"/>
    <w:rsid w:val="00E63483"/>
    <w:rsid w:val="00E64547"/>
    <w:rsid w:val="00E6511D"/>
    <w:rsid w:val="00E718C9"/>
    <w:rsid w:val="00E71D20"/>
    <w:rsid w:val="00E7241D"/>
    <w:rsid w:val="00E728BE"/>
    <w:rsid w:val="00E7328C"/>
    <w:rsid w:val="00E74821"/>
    <w:rsid w:val="00E760E0"/>
    <w:rsid w:val="00E825F2"/>
    <w:rsid w:val="00E82FC8"/>
    <w:rsid w:val="00E90DE1"/>
    <w:rsid w:val="00E91F46"/>
    <w:rsid w:val="00E94B49"/>
    <w:rsid w:val="00E9615C"/>
    <w:rsid w:val="00E967D3"/>
    <w:rsid w:val="00EA2E8A"/>
    <w:rsid w:val="00EA2EC3"/>
    <w:rsid w:val="00EA2F5B"/>
    <w:rsid w:val="00EA4305"/>
    <w:rsid w:val="00EA4CCE"/>
    <w:rsid w:val="00EA53F8"/>
    <w:rsid w:val="00EB3035"/>
    <w:rsid w:val="00EB4DAD"/>
    <w:rsid w:val="00EB52A0"/>
    <w:rsid w:val="00EC0704"/>
    <w:rsid w:val="00EC3049"/>
    <w:rsid w:val="00EC3167"/>
    <w:rsid w:val="00EC5916"/>
    <w:rsid w:val="00ED3997"/>
    <w:rsid w:val="00ED3C22"/>
    <w:rsid w:val="00EE430D"/>
    <w:rsid w:val="00EE6EA6"/>
    <w:rsid w:val="00EE7F43"/>
    <w:rsid w:val="00EF19BE"/>
    <w:rsid w:val="00EF2A7C"/>
    <w:rsid w:val="00F039A4"/>
    <w:rsid w:val="00F05187"/>
    <w:rsid w:val="00F054D3"/>
    <w:rsid w:val="00F06C0D"/>
    <w:rsid w:val="00F074DC"/>
    <w:rsid w:val="00F103CC"/>
    <w:rsid w:val="00F1226E"/>
    <w:rsid w:val="00F160D2"/>
    <w:rsid w:val="00F20C89"/>
    <w:rsid w:val="00F21631"/>
    <w:rsid w:val="00F27692"/>
    <w:rsid w:val="00F3149D"/>
    <w:rsid w:val="00F3510D"/>
    <w:rsid w:val="00F37FEB"/>
    <w:rsid w:val="00F40A54"/>
    <w:rsid w:val="00F438DD"/>
    <w:rsid w:val="00F4526E"/>
    <w:rsid w:val="00F47078"/>
    <w:rsid w:val="00F50285"/>
    <w:rsid w:val="00F515A6"/>
    <w:rsid w:val="00F51FE8"/>
    <w:rsid w:val="00F52D9F"/>
    <w:rsid w:val="00F62B3E"/>
    <w:rsid w:val="00F64D4A"/>
    <w:rsid w:val="00F750C6"/>
    <w:rsid w:val="00F81A0C"/>
    <w:rsid w:val="00F85481"/>
    <w:rsid w:val="00F900DA"/>
    <w:rsid w:val="00F95AFA"/>
    <w:rsid w:val="00F97014"/>
    <w:rsid w:val="00FA6BC8"/>
    <w:rsid w:val="00FA6C64"/>
    <w:rsid w:val="00FA73DD"/>
    <w:rsid w:val="00FB144C"/>
    <w:rsid w:val="00FB2321"/>
    <w:rsid w:val="00FC06D7"/>
    <w:rsid w:val="00FC108B"/>
    <w:rsid w:val="00FC2175"/>
    <w:rsid w:val="00FC2B95"/>
    <w:rsid w:val="00FC55D9"/>
    <w:rsid w:val="00FD08BA"/>
    <w:rsid w:val="00FD242F"/>
    <w:rsid w:val="00FD76BC"/>
    <w:rsid w:val="00FD7D4B"/>
    <w:rsid w:val="00FE0BA0"/>
    <w:rsid w:val="00FE3D52"/>
    <w:rsid w:val="00FE4AB7"/>
    <w:rsid w:val="00FE536A"/>
    <w:rsid w:val="00FF05AC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C22F1"/>
  <w15:chartTrackingRefBased/>
  <w15:docId w15:val="{9227C214-32F2-4C36-A835-D5F1FBE9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  <w:style w:type="paragraph" w:styleId="Poprawka">
    <w:name w:val="Revision"/>
    <w:hidden/>
    <w:uiPriority w:val="99"/>
    <w:semiHidden/>
    <w:rsid w:val="00134CF1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5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5E5D0-5533-4994-8777-8F4792875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1099</Words>
  <Characters>6597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cp:lastModifiedBy>Aneta ...</cp:lastModifiedBy>
  <cp:revision>2</cp:revision>
  <cp:lastPrinted>2022-11-14T06:36:00Z</cp:lastPrinted>
  <dcterms:created xsi:type="dcterms:W3CDTF">2026-04-15T06:04:00Z</dcterms:created>
  <dcterms:modified xsi:type="dcterms:W3CDTF">2026-04-15T06:04:00Z</dcterms:modified>
</cp:coreProperties>
</file>