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77777777" w:rsidR="0069429A" w:rsidRDefault="00D459E6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C413DA" w:rsidRPr="00C413DA">
        <w:rPr>
          <w:rFonts w:ascii="Calibri" w:hAnsi="Calibri"/>
          <w:b/>
          <w:sz w:val="36"/>
          <w:szCs w:val="36"/>
        </w:rPr>
        <w:t xml:space="preserve">Certyfikacja wykonawców w zamówieniach publicznych – praktyczna ocena kwalifikacji podmiotowej wykonawców po </w:t>
      </w:r>
      <w:r w:rsidR="0069429A">
        <w:rPr>
          <w:rFonts w:ascii="Calibri" w:hAnsi="Calibri"/>
          <w:b/>
          <w:sz w:val="36"/>
          <w:szCs w:val="36"/>
        </w:rPr>
        <w:t>zmianach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44516D16" w14:textId="334C2B0B" w:rsidR="00C413DA" w:rsidRDefault="00EE14C8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(</w:t>
      </w:r>
      <w:r w:rsidR="00C413DA" w:rsidRPr="00C413DA">
        <w:rPr>
          <w:rFonts w:ascii="Calibri" w:hAnsi="Calibri"/>
          <w:bCs/>
          <w:i/>
          <w:iCs/>
          <w:sz w:val="36"/>
          <w:szCs w:val="36"/>
        </w:rPr>
        <w:t xml:space="preserve">Warunki udziału w postępowaniu, przesłanki wykluczenia oraz </w:t>
      </w:r>
    </w:p>
    <w:p w14:paraId="22E0FC28" w14:textId="50FAE5DF" w:rsidR="0045090E" w:rsidRPr="00C413DA" w:rsidRDefault="00C413DA" w:rsidP="00C413D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</w:t>
      </w:r>
      <w:r w:rsidR="00EE14C8" w:rsidRPr="00C413DA">
        <w:rPr>
          <w:rFonts w:ascii="Calibri" w:hAnsi="Calibri"/>
          <w:bCs/>
          <w:i/>
          <w:iCs/>
          <w:sz w:val="36"/>
          <w:szCs w:val="36"/>
        </w:rPr>
        <w:t>)</w:t>
      </w:r>
    </w:p>
    <w:p w14:paraId="2CC12FE6" w14:textId="73A7CFF8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 xml:space="preserve">*, </w:t>
      </w:r>
      <w:r w:rsidR="00744ED3">
        <w:rPr>
          <w:rFonts w:ascii="Calibri" w:hAnsi="Calibri"/>
          <w:b/>
          <w:sz w:val="40"/>
          <w:szCs w:val="40"/>
        </w:rPr>
        <w:t>RADOM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744ED3">
        <w:rPr>
          <w:rFonts w:ascii="Calibri" w:hAnsi="Calibri"/>
          <w:b/>
          <w:sz w:val="40"/>
          <w:szCs w:val="40"/>
        </w:rPr>
        <w:t>6</w:t>
      </w:r>
      <w:r>
        <w:rPr>
          <w:rFonts w:ascii="Calibri" w:hAnsi="Calibri"/>
          <w:b/>
          <w:sz w:val="40"/>
          <w:szCs w:val="40"/>
        </w:rPr>
        <w:t xml:space="preserve">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096A9AEA" w14:textId="77777777" w:rsidR="00BF71D2" w:rsidRDefault="00BF71D2" w:rsidP="00BF71D2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B17B2E2" w14:textId="47D3B5C4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Aktualny stan prawny systemu zamówień publicznych – ustawa o certyfikacji</w:t>
      </w:r>
    </w:p>
    <w:p w14:paraId="073672CE" w14:textId="3E260142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Prawo zamówień publicznych – akty wykonawcze.</w:t>
      </w:r>
    </w:p>
    <w:p w14:paraId="4EDEEF20" w14:textId="2FD14B33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Ustawa o certyfikacji wykonawców – akty wykonawcze.</w:t>
      </w:r>
    </w:p>
    <w:p w14:paraId="5988717F" w14:textId="0120A6ED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Zakres obowiązywania ustawy o certyfikacji wykonawców.</w:t>
      </w:r>
    </w:p>
    <w:p w14:paraId="6276EAEE" w14:textId="0335ACD5" w:rsidR="00E115C3" w:rsidRPr="00E115C3" w:rsidRDefault="00E115C3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przypadku obowiązku stosowania certyfikatów.</w:t>
      </w:r>
    </w:p>
    <w:p w14:paraId="071F857B" w14:textId="719C60F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Definicje wynikające z wdrożenia certyfikatów w system zamówień publicznych.</w:t>
      </w:r>
    </w:p>
    <w:p w14:paraId="5F506B11" w14:textId="0725071F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Harmonogram czasowy wdrożenia wymagań.</w:t>
      </w:r>
    </w:p>
    <w:p w14:paraId="2B284B89" w14:textId="5FA119BA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Data wszczęcia postępowania o udzielenie zamówienia a data obowiązywania certyfikatów.</w:t>
      </w:r>
    </w:p>
    <w:p w14:paraId="43E690E0" w14:textId="7E11694C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 - definicja i praktyczne ich zastosowanie.</w:t>
      </w:r>
    </w:p>
    <w:p w14:paraId="7F50AD80" w14:textId="5112AB41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Wykluczenia wykonawców.</w:t>
      </w:r>
    </w:p>
    <w:p w14:paraId="551CF651" w14:textId="76F39FD2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Warunki udziału w postępowaniu.</w:t>
      </w:r>
    </w:p>
    <w:p w14:paraId="53227424" w14:textId="44585343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Podmiotowe środki dowodowe które mogą być zastąpione certyfikatem.</w:t>
      </w:r>
    </w:p>
    <w:p w14:paraId="6BCE6670" w14:textId="01B5D04E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Konieczność zastosowania hybrydy (dokument czy oświadczenie + certyfikat).</w:t>
      </w:r>
    </w:p>
    <w:p w14:paraId="683CBCF6" w14:textId="58DD471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Wykonawcy krajowego i zagranicznego – wyłączenia.</w:t>
      </w:r>
    </w:p>
    <w:p w14:paraId="7D2A2751" w14:textId="0960FA9F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Certyfikat dla konsorcjum, wykonawców składających ofertę wspólną.</w:t>
      </w:r>
    </w:p>
    <w:p w14:paraId="55335B97" w14:textId="76A15438" w:rsidR="00E115C3" w:rsidRPr="00E115C3" w:rsidRDefault="00E115C3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Praktyczne podpowiedzi i rozwiązania dotyczące certyfikatu.</w:t>
      </w:r>
    </w:p>
    <w:p w14:paraId="2E4D91CA" w14:textId="0F85827E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Dokumenty i oświadczenia wymagane w postępowaniach o zamówienie publiczne.</w:t>
      </w:r>
    </w:p>
    <w:p w14:paraId="70DEB55E" w14:textId="393527E3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t>Wykonawca certyfikowany a niecertyfikowany.</w:t>
      </w:r>
    </w:p>
    <w:p w14:paraId="2AE0BFD3" w14:textId="500144E6" w:rsidR="00E115C3" w:rsidRPr="00E115C3" w:rsidRDefault="00E115C3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color w:val="000000"/>
          <w:sz w:val="24"/>
          <w:szCs w:val="24"/>
        </w:rPr>
        <w:lastRenderedPageBreak/>
        <w:t>Analiza przypadku.</w:t>
      </w:r>
    </w:p>
    <w:p w14:paraId="0B2BD20E" w14:textId="71980FA0" w:rsidR="00E115C3" w:rsidRPr="00C413DA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b/>
          <w:bCs/>
          <w:color w:val="000000"/>
          <w:sz w:val="24"/>
          <w:szCs w:val="24"/>
        </w:rPr>
        <w:t>Negatywne i pozytywne strony certyfikacji wykonawców.</w:t>
      </w:r>
    </w:p>
    <w:p w14:paraId="2B2612BE" w14:textId="4F68F20A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Wykonawca – pozytywne i negatywne efekty korzystania z certyfikatu.</w:t>
      </w:r>
    </w:p>
    <w:p w14:paraId="6EA9CA94" w14:textId="62375864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Zamawiające – pozytywne i negatywne efekty korzystania z certyfikatu.</w:t>
      </w:r>
    </w:p>
    <w:p w14:paraId="02CD7B84" w14:textId="17D418F6" w:rsidR="00E115C3" w:rsidRPr="00C413DA" w:rsidRDefault="00E115C3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przypadku,</w:t>
      </w:r>
    </w:p>
    <w:p w14:paraId="20083239" w14:textId="74E5D606" w:rsidR="00E115C3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Praktyczne wdrożenie certyfikatów w system zamówień publicznych.</w:t>
      </w:r>
    </w:p>
    <w:p w14:paraId="757B822F" w14:textId="471365AA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Praktyczne stosowanie certyfikacji wykonawców w postępowaniu:</w:t>
      </w:r>
    </w:p>
    <w:p w14:paraId="1E3E2EE0" w14:textId="1CF9EE9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poniżej 170 000 zł – postępowania regulaminowe.</w:t>
      </w:r>
    </w:p>
    <w:p w14:paraId="52990D22" w14:textId="5FEBD7B3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170 000 zł – postępowania krajowe</w:t>
      </w:r>
    </w:p>
    <w:p w14:paraId="5499AF50" w14:textId="7FE2763A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Wartość zamówienia równa lub przekracza progi unijne – postępowania unijne.</w:t>
      </w:r>
    </w:p>
    <w:p w14:paraId="26E7615D" w14:textId="74E4932F" w:rsidR="00E115C3" w:rsidRPr="00C413DA" w:rsidRDefault="00E115C3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Inne przypadki.</w:t>
      </w:r>
    </w:p>
    <w:p w14:paraId="158EE356" w14:textId="1DCCCA53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 xml:space="preserve">Ogłoszenia o zamówieniu, dokumenty zamówienia, specyfikacja warunków zamówienia zaproszenie do negocjacji, zapytanie ofertowe – zasady wprowadzenia certyfikatów w dokumentacji przekazywanej / udostępnianej wykonawcom. </w:t>
      </w:r>
    </w:p>
    <w:p w14:paraId="25B416B6" w14:textId="547A949D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Żądanie dokumentów i oświadczeń podlegających certyfikacji w ofercie czy w trakcie trwania procedury badania i oceny ofert.</w:t>
      </w:r>
    </w:p>
    <w:p w14:paraId="08D80E00" w14:textId="7DA4404B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Uzupełnienie dokumentów, poprawa błędów związana z certyfikatami / dokumentami i oświadczeniami żądanymi w postępowaniu..</w:t>
      </w:r>
    </w:p>
    <w:p w14:paraId="639DCD38" w14:textId="624CF6F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Nieprawidłowości w certyfikatach – certyfikat niekatulany, dane nieprawdziwe – procedura zgłaszania i kwestionowania certyfikatu przez Zamawiającego lub wykonawcę.</w:t>
      </w:r>
    </w:p>
    <w:p w14:paraId="37D6D887" w14:textId="0306252C" w:rsidR="00E115C3" w:rsidRPr="00C413DA" w:rsidRDefault="00E115C3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C413DA">
        <w:rPr>
          <w:rFonts w:asciiTheme="minorHAnsi" w:hAnsiTheme="minorHAnsi" w:cstheme="minorHAnsi"/>
          <w:color w:val="000000"/>
          <w:sz w:val="24"/>
          <w:szCs w:val="24"/>
        </w:rPr>
        <w:t>Analiza przypadków.</w:t>
      </w:r>
    </w:p>
    <w:p w14:paraId="0444A3A0" w14:textId="22EB9E31" w:rsidR="00CF1AE2" w:rsidRPr="00E115C3" w:rsidRDefault="00E115C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115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Panel dyskusyjny. Analiza materiałów i dokumentacji udostępnionej przez uczestników szkolenia lub w przypadku ich braku – przygotowana przez prowadzącego.</w:t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6D8DED66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Celem szkolenia jest przedstawienie zasad funkcjonowania certyfikacji wykonawców w zamówieniach publicznych oraz przygotowanie uczestników do praktycznego stosowania nowych regulacji w</w:t>
      </w:r>
      <w:r w:rsidR="00EB727A">
        <w:rPr>
          <w:rFonts w:asciiTheme="minorHAnsi" w:hAnsiTheme="minorHAnsi" w:cs="Calibri"/>
          <w:sz w:val="24"/>
          <w:szCs w:val="24"/>
        </w:rPr>
        <w:t> </w:t>
      </w:r>
      <w:r w:rsidRPr="00395D74">
        <w:rPr>
          <w:rFonts w:asciiTheme="minorHAnsi" w:hAnsiTheme="minorHAnsi" w:cs="Calibri"/>
          <w:sz w:val="24"/>
          <w:szCs w:val="24"/>
        </w:rPr>
        <w:t>postępowaniach PZP.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52819519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wykład praktyczny,</w:t>
      </w:r>
    </w:p>
    <w:p w14:paraId="5041BAE5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analiza przypadków (case study),</w:t>
      </w:r>
    </w:p>
    <w:p w14:paraId="04ABC2BB" w14:textId="77777777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omówienie dokumentacji postępowań,</w:t>
      </w:r>
    </w:p>
    <w:p w14:paraId="263A5041" w14:textId="4C5A23C0" w:rsidR="00395D74" w:rsidRPr="00395D74" w:rsidRDefault="00395D74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395D74">
        <w:rPr>
          <w:rFonts w:asciiTheme="minorHAnsi" w:hAnsiTheme="minorHAnsi" w:cs="Calibri"/>
          <w:sz w:val="24"/>
          <w:szCs w:val="24"/>
        </w:rPr>
        <w:t>dyskusja i wymiana doświadczeń uczestników.</w:t>
      </w:r>
    </w:p>
    <w:p w14:paraId="390D8DC2" w14:textId="77777777" w:rsidR="00BF71D2" w:rsidRPr="00EC5131" w:rsidRDefault="00BF71D2" w:rsidP="00EC5131">
      <w:pPr>
        <w:jc w:val="both"/>
        <w:rPr>
          <w:rFonts w:asciiTheme="minorHAnsi" w:hAnsiTheme="minorHAnsi" w:cs="Calibri"/>
          <w:sz w:val="24"/>
          <w:szCs w:val="24"/>
        </w:rPr>
        <w:sectPr w:rsidR="00BF71D2" w:rsidRPr="00EC5131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188942E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 xml:space="preserve">„Certyfikacja wykonawców w zamówieniach publicznych – praktyczna ocena kwalifikacji podmiotowej wykonawców po </w:t>
      </w:r>
      <w:r>
        <w:rPr>
          <w:rFonts w:ascii="Calibri" w:hAnsi="Calibri"/>
          <w:b/>
          <w:sz w:val="36"/>
          <w:szCs w:val="36"/>
        </w:rPr>
        <w:t>zmianach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6FA95597" w14:textId="77777777" w:rsidR="0069429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Cs/>
          <w:i/>
          <w:iCs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 xml:space="preserve">(Warunki udziału w postępowaniu, przesłanki wykluczenia oraz </w:t>
      </w:r>
    </w:p>
    <w:p w14:paraId="4E457A7E" w14:textId="77777777" w:rsidR="0069429A" w:rsidRPr="00C413DA" w:rsidRDefault="0069429A" w:rsidP="0069429A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Cs/>
          <w:i/>
          <w:iCs/>
          <w:sz w:val="36"/>
          <w:szCs w:val="36"/>
        </w:rPr>
        <w:t>podmiotowe środki dowodowe w praktyce zamawiającego)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20A304A6" w:rsidR="009C4578" w:rsidRPr="009C6659" w:rsidRDefault="00251C39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6</w:t>
      </w:r>
      <w:r w:rsidR="00E75A3B">
        <w:rPr>
          <w:rFonts w:ascii="Calibri" w:hAnsi="Calibri" w:cs="Calibri"/>
          <w:b/>
          <w:sz w:val="28"/>
          <w:szCs w:val="28"/>
        </w:rPr>
        <w:t xml:space="preserve"> 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E75A3B">
        <w:rPr>
          <w:rFonts w:ascii="Calibri" w:hAnsi="Calibri" w:cs="Calibri"/>
          <w:b/>
          <w:sz w:val="32"/>
          <w:szCs w:val="32"/>
        </w:rPr>
        <w:t>RADOM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 w:rsidR="00E75A3B">
        <w:rPr>
          <w:rFonts w:ascii="Calibri" w:hAnsi="Calibri" w:cs="Calibri"/>
          <w:b/>
          <w:sz w:val="28"/>
          <w:szCs w:val="28"/>
        </w:rPr>
        <w:t>Nova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 Narutowicza 9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(KSeF),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4C79" w14:textId="77777777" w:rsidR="00CB5B11" w:rsidRDefault="00CB5B11">
      <w:r>
        <w:separator/>
      </w:r>
    </w:p>
  </w:endnote>
  <w:endnote w:type="continuationSeparator" w:id="0">
    <w:p w14:paraId="242324C0" w14:textId="77777777" w:rsidR="00CB5B11" w:rsidRDefault="00CB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744ED3" w14:paraId="35EEC6B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D2F22D5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4583DF1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84D0412" w14:textId="77777777" w:rsidR="001F6CD3" w:rsidRPr="00BB1117" w:rsidRDefault="00DD4FFE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DA1DEE2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5F074B8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4BA90E9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455FADB" w14:textId="400F6CB4" w:rsidR="001F6CD3" w:rsidRDefault="00BB0CE4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 S.A.</w:t>
          </w:r>
          <w:r w:rsidR="001F6CD3"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018596F4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CFCB79F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061D5CAE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2F793F4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97D45E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22E6156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E922FEA" w14:textId="77777777" w:rsidR="00BB0CE4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78850A39" w14:textId="3944F275" w:rsidR="001F6CD3" w:rsidRPr="00BB1117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6FCF20FF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744ED3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B27FB8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6C98F" w14:textId="77777777" w:rsidR="00CB5B11" w:rsidRDefault="00CB5B11">
      <w:r>
        <w:separator/>
      </w:r>
    </w:p>
  </w:footnote>
  <w:footnote w:type="continuationSeparator" w:id="0">
    <w:p w14:paraId="76C35E1A" w14:textId="77777777" w:rsidR="00CB5B11" w:rsidRDefault="00CB5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31165522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69563346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972C1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9"/>
  </w:num>
  <w:num w:numId="4" w16cid:durableId="1925217489">
    <w:abstractNumId w:val="8"/>
  </w:num>
  <w:num w:numId="5" w16cid:durableId="141317438">
    <w:abstractNumId w:val="13"/>
  </w:num>
  <w:num w:numId="6" w16cid:durableId="673410688">
    <w:abstractNumId w:val="12"/>
  </w:num>
  <w:num w:numId="7" w16cid:durableId="1863936515">
    <w:abstractNumId w:val="7"/>
  </w:num>
  <w:num w:numId="8" w16cid:durableId="956567654">
    <w:abstractNumId w:val="10"/>
  </w:num>
  <w:num w:numId="9" w16cid:durableId="140892261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1031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3</cp:revision>
  <cp:lastPrinted>2021-05-28T07:17:00Z</cp:lastPrinted>
  <dcterms:created xsi:type="dcterms:W3CDTF">2026-09-03T08:07:00Z</dcterms:created>
  <dcterms:modified xsi:type="dcterms:W3CDTF">2026-09-03T08:07:00Z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