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0C1C073C" w14:textId="39AA73C3" w:rsidR="0069429A" w:rsidRDefault="00D459E6" w:rsidP="00D2791D">
      <w:pPr>
        <w:pStyle w:val="Tekstpodstawowywcity3"/>
        <w:spacing w:before="12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4E21BC"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="00EE14C8"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CC12FE6" w14:textId="235CC0AF" w:rsidR="009C4578" w:rsidRPr="005D5002" w:rsidRDefault="009C4578" w:rsidP="009C4578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>*,</w:t>
      </w:r>
      <w:r w:rsidR="007C3C63">
        <w:rPr>
          <w:rFonts w:ascii="Calibri" w:hAnsi="Calibri"/>
          <w:b/>
          <w:sz w:val="40"/>
          <w:szCs w:val="40"/>
        </w:rPr>
        <w:t xml:space="preserve"> </w:t>
      </w:r>
      <w:r w:rsidR="00D91FE0">
        <w:rPr>
          <w:rFonts w:ascii="Calibri" w:hAnsi="Calibri"/>
          <w:b/>
          <w:sz w:val="40"/>
          <w:szCs w:val="40"/>
        </w:rPr>
        <w:t>PŁOCK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D91FE0">
        <w:rPr>
          <w:rFonts w:ascii="Calibri" w:hAnsi="Calibri"/>
          <w:b/>
          <w:sz w:val="40"/>
          <w:szCs w:val="40"/>
        </w:rPr>
        <w:t>5</w:t>
      </w:r>
      <w:r w:rsidR="00637484">
        <w:rPr>
          <w:rFonts w:ascii="Calibri" w:hAnsi="Calibri"/>
          <w:b/>
          <w:sz w:val="40"/>
          <w:szCs w:val="40"/>
        </w:rPr>
        <w:t xml:space="preserve"> </w:t>
      </w:r>
      <w:r w:rsidR="00D91FE0">
        <w:rPr>
          <w:rFonts w:ascii="Calibri" w:hAnsi="Calibri"/>
          <w:b/>
          <w:sz w:val="40"/>
          <w:szCs w:val="40"/>
        </w:rPr>
        <w:t xml:space="preserve">listopada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BF71D2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BF71D2">
        <w:rPr>
          <w:rFonts w:ascii="Calibri" w:hAnsi="Calibri"/>
          <w:b/>
          <w:bCs/>
          <w:i/>
        </w:rPr>
        <w:t>*Piotr Sperczyński</w:t>
      </w:r>
      <w:r w:rsidRPr="00BF71D2">
        <w:rPr>
          <w:rFonts w:ascii="Calibri" w:hAnsi="Calibri"/>
          <w:b/>
          <w:i/>
        </w:rPr>
        <w:t xml:space="preserve"> – </w:t>
      </w:r>
      <w:r w:rsidRPr="00BF71D2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BF71D2">
        <w:rPr>
          <w:rFonts w:ascii="Calibri" w:hAnsi="Calibri"/>
          <w:i/>
        </w:rPr>
        <w:t xml:space="preserve"> </w:t>
      </w:r>
      <w:r w:rsidR="0073386F" w:rsidRPr="00BF71D2">
        <w:rPr>
          <w:rFonts w:ascii="Calibri" w:hAnsi="Calibri"/>
          <w:i/>
        </w:rPr>
        <w:t>ponad</w:t>
      </w:r>
      <w:r w:rsidRPr="00BF71D2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1E15B504" w14:textId="77777777" w:rsidR="004E21BC" w:rsidRDefault="004E21BC" w:rsidP="004E21B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</w:p>
    <w:p w14:paraId="56706EA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I. WPROWADZENIE</w:t>
      </w:r>
    </w:p>
    <w:p w14:paraId="63BFEAC0" w14:textId="0C8C8DC4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Aktualny stan prawny i najważniejsze zmiany w Prawie zamówień publicznych.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i odpowiedzialność komórek merytorycznych w procesie przygotowania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Plan postępowań a plan zamówień – zasady sporządzania i aktualizacji.</w:t>
      </w:r>
    </w:p>
    <w:p w14:paraId="782D2842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II. SZACOWANIE WARTOŚCI ZAMÓWIENIA W PRAKTYCE</w:t>
      </w:r>
    </w:p>
    <w:p w14:paraId="3EF967C5" w14:textId="3696679C" w:rsid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Zasady, metody i dokumentowanie szacowania wartości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mieszane oraz zamówienia na roboty budowlane, dostawy i usługi – kiedy zachodzi obowiązek łącznego szacowania.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 xml:space="preserve">Podział zamówienia na części a niedozwolone dzielenie zamówienia w celu uniknięcia stosowania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Pzp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aktualne stanowiska UZP.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Różne źródła finansowania, zamówienia dla kilku jednostek oraz zamówienia nieplanowane – zasady prawidłowego ustalania wartości.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polegające na powtórzeniu podobnych usług lub robót budowlanych – kiedy warto je przewidywać.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problemy i błędy przy szacowaniu wartości zamówienia.</w:t>
      </w:r>
    </w:p>
    <w:p w14:paraId="2F0DD27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324BEC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609110A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183BB9C" w14:textId="77777777" w:rsidR="00224B79" w:rsidRPr="004E21BC" w:rsidRDefault="00224B79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46319105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lastRenderedPageBreak/>
        <w:t>BLOK III. OPIS PRZEDMIOTU ZAMÓWIENIA</w:t>
      </w:r>
    </w:p>
    <w:p w14:paraId="2CD727B8" w14:textId="4FDC2699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Jak przygotować jednoznaczny i wyczerpujący OPZ, zapewniający uczciwą konkurencję i odpowiadający rzeczywistym potrzebom zamawiającego.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Parametry techniczne, wymagania funkcjonalne oraz opis oczekiwanego rezultatu.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Znaki towarowe, patenty, pochodzenie i konkretne rozwiązania – kiedy można się nimi posługiwać.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Równoważność – prawidłowe określanie parametrów i zasad oceny rozwiązań równoważnych.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Podział zamówienia na części – kiedy jest zasadny i jak uzasadnić brak podziału.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Przedmiotowe środki dowodowe a wymagania określone w OPZ.</w:t>
      </w:r>
    </w:p>
    <w:p w14:paraId="53845031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IV. WARUNKI UDZIAŁU I KRYTERIA OCENY OFERT</w:t>
      </w:r>
    </w:p>
    <w:p w14:paraId="36B36C1A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Warunki udziału w postępowaniu – proporcjonalność wymagań oraz sposoby potwierdzania ich spełnienia.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Podmiotowe środki dowodowe, przesłanki wykluczenia oraz zasady ich weryfikacji.</w:t>
      </w:r>
    </w:p>
    <w:p w14:paraId="198F2BB0" w14:textId="5CEFDCF5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Kryteria oceny ofert – cena, jakość, kryteria funkcjonalne i środowiskowe.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komórek merytorycznych w prawidłowym konstruowaniu warunków i kryteriów.</w:t>
      </w:r>
    </w:p>
    <w:p w14:paraId="79E7AE8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V. PRZYGOTOWANIE I PRZEPROWADZENIE POSTĘPOWANIA</w:t>
      </w:r>
    </w:p>
    <w:p w14:paraId="211F9D76" w14:textId="286E2430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SWZ i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OPiW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zakres dokumentacji i zależność od wybranego trybu postępowania.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Praktyczny przebieg postępowania poniżej i powyżej progów unijnych.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Umowa w sprawie zamówienia publicznego – najważniejsze postanowienia oraz obowiązkowa waloryzacja.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błędy na etapie przygotowania postępowania i ich wpływ na dalszą procedurę.</w:t>
      </w:r>
    </w:p>
    <w:p w14:paraId="24AF2BE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BLOK VI. KONTROLA I ODPOWIEDZIALNOŚĆ </w:t>
      </w:r>
    </w:p>
    <w:p w14:paraId="7813CAF8" w14:textId="54498CE6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Odpowiedzialność osób przygotowujących opis przedmiotu zamówienia i szacujących jego wartość oraz członków komisji przetargowych. Najczęstsze nieprawidłowości stwierdzane podczas kontroli, możliwe sankcje oraz sposoby ograniczania ryzyka.</w:t>
      </w:r>
    </w:p>
    <w:p w14:paraId="4D58C29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VII. PODSUMOWANIE</w:t>
      </w:r>
    </w:p>
    <w:p w14:paraId="53A167A3" w14:textId="31BD7C5D" w:rsidR="004E21BC" w:rsidRP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D2791D">
        <w:rPr>
          <w:rFonts w:asciiTheme="minorHAnsi" w:hAnsiTheme="minorHAnsi" w:cstheme="minorHAnsi"/>
          <w:color w:val="000000"/>
          <w:sz w:val="24"/>
          <w:szCs w:val="24"/>
        </w:rPr>
        <w:t>Omówienie najważniejszych zagadnień oraz odpowiedzi na pytania uczestników.</w:t>
      </w:r>
      <w:r w:rsidRPr="00D279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01195B60" w14:textId="391A4FD9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Cele szkolenia:</w:t>
      </w:r>
    </w:p>
    <w:p w14:paraId="74525399" w14:textId="359A31ED" w:rsidR="00395D74" w:rsidRPr="00395D74" w:rsidRDefault="00D2791D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D2791D">
        <w:rPr>
          <w:rFonts w:asciiTheme="minorHAnsi" w:hAnsiTheme="minorHAnsi" w:cs="Calibri"/>
          <w:sz w:val="24"/>
          <w:szCs w:val="24"/>
        </w:rPr>
        <w:t>Praktyczne przygotowanie uczestników do prawidłowego przygotowania i prowadzenia postępowań, w tym opracowania OPZ, szacowania wartości zamówienia oraz efektywnej współpracy działów merytorycznych z Działem Zamówień.</w:t>
      </w:r>
    </w:p>
    <w:p w14:paraId="155E020E" w14:textId="77777777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Metody szkoleniowe:</w:t>
      </w:r>
    </w:p>
    <w:p w14:paraId="390D8DC2" w14:textId="42FB781C" w:rsidR="00BF71D2" w:rsidRPr="00D2791D" w:rsidRDefault="00D2791D" w:rsidP="00D2791D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4"/>
          <w:szCs w:val="24"/>
        </w:rPr>
        <w:sectPr w:rsidR="00BF71D2" w:rsidRPr="00D2791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D2791D">
        <w:rPr>
          <w:rFonts w:asciiTheme="minorHAnsi" w:hAnsiTheme="minorHAnsi" w:cs="Calibri"/>
          <w:sz w:val="24"/>
          <w:szCs w:val="24"/>
        </w:rPr>
        <w:t>Wykład, prezentacja, analiza przykładów i przypadków praktycznych, ćwiczenia, dyskusja</w:t>
      </w:r>
      <w:r>
        <w:rPr>
          <w:rFonts w:asciiTheme="minorHAnsi" w:hAnsiTheme="minorHAnsi" w:cs="Calibri"/>
          <w:sz w:val="24"/>
          <w:szCs w:val="24"/>
        </w:rPr>
        <w:t>.</w:t>
      </w: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099B7FA2" w14:textId="77777777" w:rsidR="00D2791D" w:rsidRDefault="00D2791D" w:rsidP="00D2791D">
      <w:pPr>
        <w:pStyle w:val="Tekstpodstawowywcity3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73FDA3C" w14:textId="77777777" w:rsidR="00EB727A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0"/>
          <w:szCs w:val="44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</w:p>
    <w:p w14:paraId="38B993EC" w14:textId="3EDF1F8E" w:rsidR="009C4578" w:rsidRPr="009C6659" w:rsidRDefault="00D91FE0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>5 listopada</w:t>
      </w:r>
      <w:r w:rsidR="00E75A3B">
        <w:rPr>
          <w:rFonts w:ascii="Calibri" w:hAnsi="Calibri" w:cs="Calibri"/>
          <w:b/>
          <w:sz w:val="28"/>
          <w:szCs w:val="28"/>
        </w:rPr>
        <w:t xml:space="preserve"> </w:t>
      </w:r>
      <w:r w:rsidR="00EB727A">
        <w:rPr>
          <w:rFonts w:ascii="Calibri" w:hAnsi="Calibri" w:cs="Calibri"/>
          <w:b/>
          <w:sz w:val="28"/>
          <w:szCs w:val="28"/>
        </w:rPr>
        <w:t xml:space="preserve">2026 roku, </w:t>
      </w:r>
      <w:r>
        <w:rPr>
          <w:rFonts w:ascii="Calibri" w:hAnsi="Calibri" w:cs="Calibri"/>
          <w:b/>
          <w:sz w:val="32"/>
          <w:szCs w:val="32"/>
        </w:rPr>
        <w:t>PŁOCK</w:t>
      </w:r>
      <w:r w:rsidR="00EB727A">
        <w:rPr>
          <w:rFonts w:ascii="Calibri" w:hAnsi="Calibri" w:cs="Calibri"/>
          <w:b/>
          <w:sz w:val="28"/>
          <w:szCs w:val="28"/>
        </w:rPr>
        <w:t xml:space="preserve">, Hotel </w:t>
      </w:r>
      <w:r w:rsidR="006032B8">
        <w:rPr>
          <w:rFonts w:ascii="Calibri" w:hAnsi="Calibri" w:cs="Calibri"/>
          <w:b/>
          <w:sz w:val="28"/>
          <w:szCs w:val="28"/>
        </w:rPr>
        <w:t>Starzyński</w:t>
      </w:r>
      <w:r w:rsidR="00EB727A">
        <w:rPr>
          <w:rFonts w:ascii="Calibri" w:hAnsi="Calibri" w:cs="Calibri"/>
          <w:b/>
          <w:sz w:val="28"/>
          <w:szCs w:val="28"/>
        </w:rPr>
        <w:t xml:space="preserve">, </w:t>
      </w:r>
      <w:r w:rsidR="00E75A3B">
        <w:rPr>
          <w:rFonts w:ascii="Calibri" w:hAnsi="Calibri" w:cs="Calibri"/>
          <w:b/>
          <w:sz w:val="28"/>
          <w:szCs w:val="28"/>
        </w:rPr>
        <w:t>ul.</w:t>
      </w:r>
      <w:r w:rsidR="00D2791D">
        <w:rPr>
          <w:rFonts w:ascii="Calibri" w:hAnsi="Calibri" w:cs="Calibri"/>
          <w:b/>
          <w:sz w:val="28"/>
          <w:szCs w:val="28"/>
        </w:rPr>
        <w:t xml:space="preserve"> </w:t>
      </w:r>
      <w:r w:rsidR="006032B8">
        <w:rPr>
          <w:rFonts w:ascii="Calibri" w:hAnsi="Calibri" w:cs="Calibri"/>
          <w:b/>
          <w:sz w:val="28"/>
          <w:szCs w:val="28"/>
        </w:rPr>
        <w:t>Piekarska 1</w:t>
      </w:r>
      <w:r w:rsidR="00EB727A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7925DED4" w14:textId="77777777" w:rsidR="00EB727A" w:rsidRPr="00C9426F" w:rsidRDefault="00EB727A" w:rsidP="00EB727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3CE2599C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52949368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8E7DF8A" w14:textId="77777777" w:rsidR="00EB727A" w:rsidRPr="00154682" w:rsidRDefault="00EB727A" w:rsidP="00EB727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277740B" w14:textId="77777777" w:rsidR="00EB727A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BABABB5" w14:textId="77777777" w:rsidR="00EB727A" w:rsidRPr="00EE3A30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3E6ECD6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D189C6A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4358412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418803A" w14:textId="77777777" w:rsidR="00EB727A" w:rsidRPr="006B0D06" w:rsidRDefault="00EB727A" w:rsidP="00EB727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AFC1B2B" w14:textId="77777777" w:rsidR="00EB727A" w:rsidRPr="00EE3A30" w:rsidRDefault="00EB727A" w:rsidP="00EB727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64AB2240" w14:textId="77777777" w:rsidR="00EB727A" w:rsidRPr="006B0D06" w:rsidRDefault="00EB727A" w:rsidP="00EB727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B5D5607" wp14:editId="16B9EEE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079C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661857CA" w:rsidR="00DD4FFE" w:rsidRPr="004D5005" w:rsidRDefault="00EB727A" w:rsidP="00EB727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F3793" w14:textId="77777777" w:rsidR="00E963FA" w:rsidRDefault="00E963FA">
      <w:r>
        <w:separator/>
      </w:r>
    </w:p>
  </w:endnote>
  <w:endnote w:type="continuationSeparator" w:id="0">
    <w:p w14:paraId="180A2A87" w14:textId="77777777" w:rsidR="00E963FA" w:rsidRDefault="00E96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2791D" w:rsidRPr="00D91FE0" w14:paraId="36D5B85D" w14:textId="77777777" w:rsidTr="00BC5715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927ED6C" w14:textId="77777777" w:rsidR="00D2791D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BCC425E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61AECD6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1FC9BAA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2ECC55E" w14:textId="77777777" w:rsidR="00D2791D" w:rsidRPr="00BB1117" w:rsidRDefault="00D2791D" w:rsidP="00D2791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05C5D52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274F926" w14:textId="77777777" w:rsidR="00D2791D" w:rsidRDefault="00D2791D" w:rsidP="00D2791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5C86CF90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AD5C053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540080B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74816A4E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3D82A26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2791D" w:rsidRPr="00090F21" w14:paraId="0F4FA89D" w14:textId="77777777" w:rsidTr="00BC5715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00EA958" w14:textId="77777777" w:rsidR="00D2791D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0D835B7B" w14:textId="77777777" w:rsidR="00D2791D" w:rsidRPr="00090F21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592E3E" w14:textId="77777777" w:rsidR="00D2791D" w:rsidRPr="00090F21" w:rsidRDefault="00D2791D" w:rsidP="00D2791D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6FCF20FF" w14:textId="77777777" w:rsidR="001F6CD3" w:rsidRPr="00D2791D" w:rsidRDefault="001F6CD3" w:rsidP="00D2791D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EB727A" w:rsidRPr="00D91FE0" w14:paraId="0A3AD626" w14:textId="77777777" w:rsidTr="00843A8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367F09F" w14:textId="77777777" w:rsidR="00EB727A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58701DE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75F7006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3596FDF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92581C0" w14:textId="77777777" w:rsidR="00EB727A" w:rsidRPr="00BB1117" w:rsidRDefault="00EB727A" w:rsidP="00EB727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EEF5E04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FF6B34B" w14:textId="77777777" w:rsidR="00EB727A" w:rsidRDefault="00EB727A" w:rsidP="00EB727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4917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0B8F8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6F8F5C5B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9D6EF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5A3066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EB727A" w:rsidRPr="00090F21" w14:paraId="185696FF" w14:textId="77777777" w:rsidTr="00843A8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E36332B" w14:textId="77777777" w:rsidR="00EB727A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055B769" w14:textId="77777777" w:rsidR="00EB727A" w:rsidRPr="00090F21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6A193B" w14:textId="77777777" w:rsidR="00EB727A" w:rsidRPr="00090F21" w:rsidRDefault="00EB727A" w:rsidP="00EB727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EB727A" w:rsidRDefault="00DD4FFE" w:rsidP="00EB727A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7A32F" w14:textId="77777777" w:rsidR="00E963FA" w:rsidRDefault="00E963FA">
      <w:r>
        <w:separator/>
      </w:r>
    </w:p>
  </w:footnote>
  <w:footnote w:type="continuationSeparator" w:id="0">
    <w:p w14:paraId="38BD716C" w14:textId="77777777" w:rsidR="00E963FA" w:rsidRDefault="00E96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74709951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09124530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B776C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21AE"/>
    <w:multiLevelType w:val="hybridMultilevel"/>
    <w:tmpl w:val="9708AB1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10"/>
  </w:num>
  <w:num w:numId="4" w16cid:durableId="1925217489">
    <w:abstractNumId w:val="9"/>
  </w:num>
  <w:num w:numId="5" w16cid:durableId="141317438">
    <w:abstractNumId w:val="14"/>
  </w:num>
  <w:num w:numId="6" w16cid:durableId="673410688">
    <w:abstractNumId w:val="13"/>
  </w:num>
  <w:num w:numId="7" w16cid:durableId="1863936515">
    <w:abstractNumId w:val="7"/>
  </w:num>
  <w:num w:numId="8" w16cid:durableId="956567654">
    <w:abstractNumId w:val="11"/>
  </w:num>
  <w:num w:numId="9" w16cid:durableId="1408922610">
    <w:abstractNumId w:val="12"/>
  </w:num>
  <w:num w:numId="10" w16cid:durableId="15102942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421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4543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016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24B79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1C39"/>
    <w:rsid w:val="00254BF5"/>
    <w:rsid w:val="00257423"/>
    <w:rsid w:val="00257426"/>
    <w:rsid w:val="002578AC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E6B78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21BC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1EBF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624FE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2B8"/>
    <w:rsid w:val="006034B8"/>
    <w:rsid w:val="00604B93"/>
    <w:rsid w:val="006135B2"/>
    <w:rsid w:val="00613FCC"/>
    <w:rsid w:val="0061428D"/>
    <w:rsid w:val="006210CB"/>
    <w:rsid w:val="0062520C"/>
    <w:rsid w:val="006328E7"/>
    <w:rsid w:val="006348A0"/>
    <w:rsid w:val="0063551D"/>
    <w:rsid w:val="00635BCE"/>
    <w:rsid w:val="00637484"/>
    <w:rsid w:val="00642FF8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44ED3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3C63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06A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2F3"/>
    <w:rsid w:val="00CA7777"/>
    <w:rsid w:val="00CA7A03"/>
    <w:rsid w:val="00CA7C39"/>
    <w:rsid w:val="00CB005C"/>
    <w:rsid w:val="00CB0812"/>
    <w:rsid w:val="00CB207B"/>
    <w:rsid w:val="00CB42E7"/>
    <w:rsid w:val="00CB5B11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2791D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1FE0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5A3B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3FA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B727A"/>
    <w:rsid w:val="00EC19AD"/>
    <w:rsid w:val="00EC3049"/>
    <w:rsid w:val="00EC414D"/>
    <w:rsid w:val="00EC5131"/>
    <w:rsid w:val="00EC53DB"/>
    <w:rsid w:val="00ED3997"/>
    <w:rsid w:val="00ED44F9"/>
    <w:rsid w:val="00ED60D6"/>
    <w:rsid w:val="00ED69D4"/>
    <w:rsid w:val="00EE14C8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063C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0004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1036</Words>
  <Characters>6221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2026-10-07T09:20:00Z</dcterms:created>
  <dcterms:modified xsi:type="dcterms:W3CDTF">2026-10-07T09:20:00Z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